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8347E" w14:textId="77777777" w:rsidR="007E5000" w:rsidRPr="0079035F" w:rsidRDefault="007E5000" w:rsidP="007E5000">
      <w:pPr>
        <w:pStyle w:val="Nadpis1"/>
        <w:spacing w:line="360" w:lineRule="auto"/>
        <w:jc w:val="center"/>
        <w:rPr>
          <w:caps/>
          <w:sz w:val="32"/>
          <w:lang w:val="sk-SK"/>
        </w:rPr>
      </w:pPr>
      <w:r w:rsidRPr="0079035F">
        <w:rPr>
          <w:caps/>
          <w:sz w:val="32"/>
          <w:lang w:val="sk-SK"/>
        </w:rPr>
        <w:t>ZMLUVA</w:t>
      </w:r>
    </w:p>
    <w:p w14:paraId="0CE2870A" w14:textId="77777777" w:rsidR="007E5000" w:rsidRPr="0079035F" w:rsidRDefault="007E5000" w:rsidP="007E5000">
      <w:pPr>
        <w:spacing w:line="360" w:lineRule="auto"/>
        <w:rPr>
          <w:b/>
          <w:bCs/>
          <w:caps/>
          <w:sz w:val="28"/>
          <w:lang w:val="sk-SK"/>
        </w:rPr>
      </w:pPr>
    </w:p>
    <w:p w14:paraId="69634620" w14:textId="77777777" w:rsidR="007E5000" w:rsidRPr="0079035F" w:rsidRDefault="007E5000" w:rsidP="007E5000">
      <w:pPr>
        <w:pStyle w:val="Zkladntext2"/>
        <w:spacing w:line="360" w:lineRule="auto"/>
      </w:pPr>
      <w:r w:rsidRPr="0079035F">
        <w:t xml:space="preserve">o poskytovaní informačných služieb internetového portálu SPX, </w:t>
      </w:r>
      <w:proofErr w:type="spellStart"/>
      <w:r w:rsidRPr="0079035F">
        <w:rPr>
          <w:caps w:val="0"/>
          <w:szCs w:val="28"/>
        </w:rPr>
        <w:t>s.r.o</w:t>
      </w:r>
      <w:proofErr w:type="spellEnd"/>
      <w:r w:rsidRPr="0079035F">
        <w:rPr>
          <w:caps w:val="0"/>
          <w:szCs w:val="28"/>
        </w:rPr>
        <w:t>.</w:t>
      </w:r>
    </w:p>
    <w:p w14:paraId="20863300" w14:textId="77777777" w:rsidR="007E5000" w:rsidRPr="0079035F" w:rsidRDefault="007E5000" w:rsidP="007E5000">
      <w:pPr>
        <w:spacing w:line="360" w:lineRule="auto"/>
        <w:rPr>
          <w:b/>
          <w:bCs/>
          <w:lang w:val="sk-SK"/>
        </w:rPr>
      </w:pPr>
    </w:p>
    <w:p w14:paraId="575F5B71" w14:textId="77777777" w:rsidR="007E5000" w:rsidRPr="0079035F" w:rsidRDefault="007E5000" w:rsidP="007E5000">
      <w:pPr>
        <w:tabs>
          <w:tab w:val="left" w:pos="2700"/>
        </w:tabs>
        <w:spacing w:line="360" w:lineRule="auto"/>
        <w:rPr>
          <w:b/>
          <w:bCs/>
          <w:lang w:val="sk-SK"/>
        </w:rPr>
      </w:pPr>
      <w:r w:rsidRPr="0079035F">
        <w:rPr>
          <w:b/>
          <w:bCs/>
          <w:caps/>
          <w:lang w:val="sk-SK"/>
        </w:rPr>
        <w:t>Poskytovateľ:</w:t>
      </w:r>
      <w:r w:rsidRPr="0079035F">
        <w:rPr>
          <w:b/>
          <w:bCs/>
          <w:lang w:val="sk-SK"/>
        </w:rPr>
        <w:tab/>
        <w:t xml:space="preserve">SPX, </w:t>
      </w:r>
      <w:proofErr w:type="spellStart"/>
      <w:r w:rsidRPr="0079035F">
        <w:rPr>
          <w:b/>
          <w:bCs/>
          <w:lang w:val="sk-SK"/>
        </w:rPr>
        <w:t>s.r.o</w:t>
      </w:r>
      <w:proofErr w:type="spellEnd"/>
      <w:r w:rsidRPr="0079035F">
        <w:rPr>
          <w:b/>
          <w:bCs/>
          <w:lang w:val="sk-SK"/>
        </w:rPr>
        <w:t xml:space="preserve">. </w:t>
      </w:r>
    </w:p>
    <w:p w14:paraId="0043F318" w14:textId="77777777" w:rsidR="007E5000" w:rsidRPr="0079035F" w:rsidRDefault="007E5000" w:rsidP="007E5000">
      <w:pPr>
        <w:tabs>
          <w:tab w:val="left" w:pos="2700"/>
        </w:tabs>
        <w:spacing w:line="360" w:lineRule="auto"/>
        <w:rPr>
          <w:b/>
          <w:bCs/>
          <w:lang w:val="sk-SK"/>
        </w:rPr>
      </w:pPr>
      <w:r>
        <w:rPr>
          <w:b/>
          <w:bCs/>
          <w:lang w:val="sk-SK"/>
        </w:rPr>
        <w:tab/>
        <w:t>Pri Rajčianke 4B</w:t>
      </w:r>
      <w:r w:rsidRPr="0079035F">
        <w:rPr>
          <w:b/>
          <w:bCs/>
          <w:lang w:val="sk-SK"/>
        </w:rPr>
        <w:t xml:space="preserve">,   010 47 Žilina </w:t>
      </w:r>
    </w:p>
    <w:p w14:paraId="49D1888E" w14:textId="77777777" w:rsidR="007E5000" w:rsidRPr="0079035F" w:rsidRDefault="007E5000" w:rsidP="007E5000">
      <w:pPr>
        <w:tabs>
          <w:tab w:val="left" w:pos="2700"/>
        </w:tabs>
        <w:spacing w:line="360" w:lineRule="auto"/>
        <w:rPr>
          <w:b/>
          <w:bCs/>
          <w:lang w:val="sk-SK"/>
        </w:rPr>
      </w:pPr>
      <w:r w:rsidRPr="0079035F">
        <w:rPr>
          <w:b/>
          <w:bCs/>
          <w:lang w:val="sk-SK"/>
        </w:rPr>
        <w:tab/>
      </w:r>
      <w:r w:rsidRPr="0079035F">
        <w:rPr>
          <w:bCs/>
          <w:lang w:val="sk-SK"/>
        </w:rPr>
        <w:t>IČO :</w:t>
      </w:r>
      <w:r w:rsidRPr="0079035F">
        <w:rPr>
          <w:b/>
          <w:bCs/>
          <w:lang w:val="sk-SK"/>
        </w:rPr>
        <w:t xml:space="preserve"> 36427012</w:t>
      </w:r>
    </w:p>
    <w:p w14:paraId="06708935" w14:textId="77777777" w:rsidR="007E5000" w:rsidRPr="0079035F" w:rsidRDefault="007E5000" w:rsidP="007E5000">
      <w:pPr>
        <w:tabs>
          <w:tab w:val="left" w:pos="2700"/>
        </w:tabs>
        <w:spacing w:line="360" w:lineRule="auto"/>
        <w:rPr>
          <w:b/>
          <w:bCs/>
          <w:lang w:val="sk-SK"/>
        </w:rPr>
      </w:pPr>
      <w:r w:rsidRPr="0079035F">
        <w:rPr>
          <w:b/>
          <w:bCs/>
          <w:lang w:val="sk-SK"/>
        </w:rPr>
        <w:tab/>
      </w:r>
      <w:r w:rsidRPr="0079035F">
        <w:rPr>
          <w:bCs/>
          <w:lang w:val="sk-SK"/>
        </w:rPr>
        <w:t>DIČ :</w:t>
      </w:r>
      <w:r w:rsidRPr="0079035F">
        <w:rPr>
          <w:b/>
          <w:bCs/>
          <w:lang w:val="sk-SK"/>
        </w:rPr>
        <w:t xml:space="preserve"> 2021971699,    </w:t>
      </w:r>
      <w:r>
        <w:rPr>
          <w:b/>
          <w:bCs/>
          <w:lang w:val="sk-SK"/>
        </w:rPr>
        <w:t xml:space="preserve">IČ </w:t>
      </w:r>
      <w:r w:rsidRPr="0079035F">
        <w:rPr>
          <w:bCs/>
          <w:lang w:val="sk-SK"/>
        </w:rPr>
        <w:t xml:space="preserve">DPH : </w:t>
      </w:r>
      <w:r w:rsidRPr="0079035F">
        <w:rPr>
          <w:b/>
          <w:bCs/>
          <w:lang w:val="sk-SK"/>
        </w:rPr>
        <w:t>SK2021971699</w:t>
      </w:r>
    </w:p>
    <w:p w14:paraId="264C5B0C" w14:textId="77777777" w:rsidR="007E5000" w:rsidRPr="0079035F" w:rsidRDefault="007E5000" w:rsidP="007E5000">
      <w:pPr>
        <w:tabs>
          <w:tab w:val="left" w:pos="2700"/>
        </w:tabs>
        <w:spacing w:line="360" w:lineRule="auto"/>
        <w:rPr>
          <w:b/>
          <w:bCs/>
          <w:lang w:val="sk-SK"/>
        </w:rPr>
      </w:pPr>
      <w:r w:rsidRPr="0079035F">
        <w:rPr>
          <w:b/>
          <w:bCs/>
          <w:lang w:val="sk-SK"/>
        </w:rPr>
        <w:tab/>
      </w:r>
      <w:r w:rsidRPr="0079035F">
        <w:rPr>
          <w:bCs/>
          <w:lang w:val="sk-SK"/>
        </w:rPr>
        <w:t>Bankové spojenie :</w:t>
      </w:r>
      <w:r w:rsidRPr="0079035F">
        <w:rPr>
          <w:b/>
          <w:bCs/>
          <w:lang w:val="sk-SK"/>
        </w:rPr>
        <w:t xml:space="preserve"> VÚB, a.s. Žilina</w:t>
      </w:r>
    </w:p>
    <w:p w14:paraId="5A4D95F4" w14:textId="77777777" w:rsidR="007E5000" w:rsidRPr="0079035F" w:rsidRDefault="007E5000" w:rsidP="007E5000">
      <w:pPr>
        <w:tabs>
          <w:tab w:val="left" w:pos="2700"/>
        </w:tabs>
        <w:spacing w:line="360" w:lineRule="auto"/>
        <w:rPr>
          <w:b/>
          <w:bCs/>
          <w:lang w:val="sk-SK"/>
        </w:rPr>
      </w:pPr>
      <w:r w:rsidRPr="0079035F">
        <w:rPr>
          <w:b/>
          <w:bCs/>
          <w:lang w:val="sk-SK"/>
        </w:rPr>
        <w:tab/>
      </w:r>
      <w:r>
        <w:rPr>
          <w:lang w:val="sk-SK"/>
        </w:rPr>
        <w:t>Č</w:t>
      </w:r>
      <w:r w:rsidRPr="0079035F">
        <w:rPr>
          <w:lang w:val="sk-SK"/>
        </w:rPr>
        <w:t>íslo účtu</w:t>
      </w:r>
      <w:r>
        <w:rPr>
          <w:lang w:val="sk-SK"/>
        </w:rPr>
        <w:t xml:space="preserve"> (IBAN)</w:t>
      </w:r>
      <w:r w:rsidRPr="0079035F">
        <w:rPr>
          <w:lang w:val="sk-SK"/>
        </w:rPr>
        <w:t xml:space="preserve"> :</w:t>
      </w:r>
      <w:r w:rsidRPr="0079035F">
        <w:rPr>
          <w:b/>
          <w:lang w:val="sk-SK"/>
        </w:rPr>
        <w:t xml:space="preserve"> </w:t>
      </w:r>
      <w:r w:rsidRPr="00126449">
        <w:rPr>
          <w:b/>
          <w:lang w:val="sk-SK" w:eastAsia="sk-SK"/>
        </w:rPr>
        <w:t>SK53 0200 0000 0019 2648 8251</w:t>
      </w:r>
    </w:p>
    <w:p w14:paraId="6D7E8D20" w14:textId="77777777" w:rsidR="007E5000" w:rsidRPr="0079035F" w:rsidRDefault="007E5000" w:rsidP="007E5000">
      <w:pPr>
        <w:tabs>
          <w:tab w:val="left" w:pos="2700"/>
        </w:tabs>
        <w:spacing w:line="360" w:lineRule="auto"/>
        <w:ind w:left="360"/>
        <w:jc w:val="both"/>
        <w:rPr>
          <w:b/>
          <w:bCs/>
          <w:lang w:val="sk-SK"/>
        </w:rPr>
      </w:pPr>
      <w:r w:rsidRPr="0079035F">
        <w:rPr>
          <w:b/>
          <w:bCs/>
          <w:lang w:val="sk-SK"/>
        </w:rPr>
        <w:t xml:space="preserve">Spoločnosť je zapísaná v obchodnom registri Okresného súdu v Žiline, oddiel </w:t>
      </w:r>
      <w:proofErr w:type="spellStart"/>
      <w:r w:rsidRPr="0079035F">
        <w:rPr>
          <w:b/>
          <w:bCs/>
          <w:lang w:val="sk-SK"/>
        </w:rPr>
        <w:t>Sro</w:t>
      </w:r>
      <w:proofErr w:type="spellEnd"/>
      <w:r w:rsidRPr="0079035F">
        <w:rPr>
          <w:b/>
          <w:bCs/>
          <w:lang w:val="sk-SK"/>
        </w:rPr>
        <w:t>, vložka č. 15856/L</w:t>
      </w:r>
    </w:p>
    <w:p w14:paraId="2AF8FC83" w14:textId="77777777" w:rsidR="007E5000" w:rsidRPr="0079035F" w:rsidRDefault="007E5000" w:rsidP="007E5000">
      <w:pPr>
        <w:tabs>
          <w:tab w:val="left" w:pos="2700"/>
          <w:tab w:val="left" w:pos="5040"/>
        </w:tabs>
        <w:spacing w:line="360" w:lineRule="auto"/>
        <w:rPr>
          <w:b/>
          <w:bCs/>
          <w:lang w:val="sk-SK"/>
        </w:rPr>
      </w:pPr>
      <w:r w:rsidRPr="0079035F">
        <w:rPr>
          <w:b/>
          <w:bCs/>
          <w:lang w:val="sk-SK"/>
        </w:rPr>
        <w:tab/>
      </w:r>
      <w:r w:rsidRPr="0079035F">
        <w:rPr>
          <w:bCs/>
          <w:lang w:val="sk-SK"/>
        </w:rPr>
        <w:t>Zastúpená konateľmi:</w:t>
      </w:r>
      <w:r w:rsidRPr="0079035F">
        <w:rPr>
          <w:b/>
          <w:bCs/>
          <w:lang w:val="sk-SK"/>
        </w:rPr>
        <w:tab/>
        <w:t xml:space="preserve">Ing. </w:t>
      </w:r>
      <w:r>
        <w:rPr>
          <w:b/>
          <w:bCs/>
          <w:lang w:val="sk-SK"/>
        </w:rPr>
        <w:t xml:space="preserve">Miroslavom </w:t>
      </w:r>
      <w:proofErr w:type="spellStart"/>
      <w:r>
        <w:rPr>
          <w:b/>
          <w:bCs/>
          <w:lang w:val="sk-SK"/>
        </w:rPr>
        <w:t>Chlebišom</w:t>
      </w:r>
      <w:proofErr w:type="spellEnd"/>
    </w:p>
    <w:p w14:paraId="2CFBF90B" w14:textId="77777777" w:rsidR="007E5000" w:rsidRPr="0079035F" w:rsidRDefault="007E5000" w:rsidP="007E5000">
      <w:pPr>
        <w:tabs>
          <w:tab w:val="left" w:pos="2700"/>
          <w:tab w:val="left" w:pos="5040"/>
        </w:tabs>
        <w:spacing w:line="360" w:lineRule="auto"/>
        <w:rPr>
          <w:b/>
          <w:bCs/>
          <w:lang w:val="sk-SK"/>
        </w:rPr>
      </w:pPr>
      <w:r w:rsidRPr="0079035F">
        <w:rPr>
          <w:b/>
          <w:bCs/>
          <w:lang w:val="sk-SK"/>
        </w:rPr>
        <w:tab/>
      </w:r>
      <w:r w:rsidRPr="0079035F">
        <w:rPr>
          <w:b/>
          <w:bCs/>
          <w:lang w:val="sk-SK"/>
        </w:rPr>
        <w:tab/>
      </w:r>
      <w:r>
        <w:rPr>
          <w:b/>
          <w:bCs/>
          <w:lang w:val="sk-SK"/>
        </w:rPr>
        <w:t xml:space="preserve">Ing. Romanom </w:t>
      </w:r>
      <w:proofErr w:type="spellStart"/>
      <w:r>
        <w:rPr>
          <w:b/>
          <w:bCs/>
          <w:lang w:val="sk-SK"/>
        </w:rPr>
        <w:t>Zelníkom</w:t>
      </w:r>
      <w:proofErr w:type="spellEnd"/>
    </w:p>
    <w:p w14:paraId="598DF176" w14:textId="77777777" w:rsidR="007E5000" w:rsidRPr="0079035F" w:rsidRDefault="007E5000" w:rsidP="007E5000">
      <w:pPr>
        <w:spacing w:line="360" w:lineRule="auto"/>
        <w:rPr>
          <w:b/>
          <w:bCs/>
          <w:lang w:val="sk-SK"/>
        </w:rPr>
      </w:pPr>
      <w:r w:rsidRPr="0079035F">
        <w:rPr>
          <w:b/>
          <w:bCs/>
          <w:lang w:val="sk-SK"/>
        </w:rPr>
        <w:t>( ďalej len „poskytovateľ“)</w:t>
      </w:r>
    </w:p>
    <w:p w14:paraId="35752D3C" w14:textId="77777777" w:rsidR="007E5000" w:rsidRPr="0079035F" w:rsidRDefault="007E5000" w:rsidP="007E5000">
      <w:pPr>
        <w:spacing w:line="360" w:lineRule="auto"/>
        <w:rPr>
          <w:b/>
          <w:bCs/>
          <w:caps/>
          <w:lang w:val="sk-SK"/>
        </w:rPr>
      </w:pPr>
    </w:p>
    <w:p w14:paraId="6B5529D1" w14:textId="77777777" w:rsidR="007E5000" w:rsidRPr="0079035F" w:rsidRDefault="007E5000" w:rsidP="007E5000">
      <w:pPr>
        <w:keepLines/>
        <w:tabs>
          <w:tab w:val="left" w:pos="2700"/>
        </w:tabs>
        <w:autoSpaceDE w:val="0"/>
        <w:autoSpaceDN w:val="0"/>
        <w:adjustRightInd w:val="0"/>
        <w:spacing w:line="240" w:lineRule="atLeast"/>
        <w:rPr>
          <w:b/>
          <w:bCs/>
          <w:lang w:val="sk-SK"/>
        </w:rPr>
      </w:pPr>
      <w:r>
        <w:rPr>
          <w:b/>
          <w:bCs/>
          <w:caps/>
          <w:lang w:val="sk-SK"/>
        </w:rPr>
        <w:t>Odberateľ</w:t>
      </w:r>
      <w:r w:rsidRPr="0079035F">
        <w:rPr>
          <w:b/>
          <w:bCs/>
          <w:caps/>
          <w:lang w:val="sk-SK"/>
        </w:rPr>
        <w:t xml:space="preserve"> :</w:t>
      </w:r>
      <w:r w:rsidRPr="0079035F">
        <w:rPr>
          <w:b/>
          <w:bCs/>
          <w:lang w:val="sk-SK"/>
        </w:rPr>
        <w:t xml:space="preserve"> </w:t>
      </w:r>
      <w:r w:rsidRPr="0079035F">
        <w:rPr>
          <w:b/>
          <w:bCs/>
          <w:lang w:val="sk-SK"/>
        </w:rPr>
        <w:tab/>
      </w:r>
      <w:r>
        <w:rPr>
          <w:b/>
          <w:bCs/>
          <w:lang w:val="sk-SK"/>
        </w:rPr>
        <w:t>................................................................</w:t>
      </w:r>
      <w:r w:rsidRPr="0079035F">
        <w:rPr>
          <w:bCs/>
          <w:lang w:val="sk-SK"/>
        </w:rPr>
        <w:tab/>
      </w:r>
      <w:r w:rsidRPr="0079035F">
        <w:rPr>
          <w:b/>
          <w:bCs/>
          <w:lang w:val="sk-SK"/>
        </w:rPr>
        <w:tab/>
      </w:r>
    </w:p>
    <w:p w14:paraId="3D321AA8" w14:textId="77777777" w:rsidR="007E5000" w:rsidRPr="0079035F" w:rsidRDefault="007E5000" w:rsidP="007E5000">
      <w:pPr>
        <w:keepLines/>
        <w:tabs>
          <w:tab w:val="left" w:pos="2700"/>
        </w:tabs>
        <w:autoSpaceDE w:val="0"/>
        <w:autoSpaceDN w:val="0"/>
        <w:adjustRightInd w:val="0"/>
        <w:spacing w:line="240" w:lineRule="atLeast"/>
        <w:rPr>
          <w:bCs/>
          <w:lang w:val="sk-SK"/>
        </w:rPr>
      </w:pPr>
    </w:p>
    <w:p w14:paraId="46356FE1" w14:textId="77777777" w:rsidR="007E5000" w:rsidRPr="0079035F" w:rsidRDefault="007E5000" w:rsidP="007E5000">
      <w:pPr>
        <w:keepLines/>
        <w:tabs>
          <w:tab w:val="left" w:pos="2700"/>
        </w:tabs>
        <w:autoSpaceDE w:val="0"/>
        <w:autoSpaceDN w:val="0"/>
        <w:adjustRightInd w:val="0"/>
        <w:spacing w:line="240" w:lineRule="atLeast"/>
        <w:rPr>
          <w:b/>
          <w:bCs/>
          <w:lang w:val="sk-SK"/>
        </w:rPr>
      </w:pPr>
      <w:r w:rsidRPr="0079035F">
        <w:rPr>
          <w:b/>
          <w:lang w:val="sk-SK"/>
        </w:rPr>
        <w:tab/>
      </w:r>
      <w:r w:rsidRPr="0079035F">
        <w:rPr>
          <w:bCs/>
          <w:lang w:val="sk-SK"/>
        </w:rPr>
        <w:t xml:space="preserve">IČO: </w:t>
      </w:r>
      <w:r>
        <w:rPr>
          <w:b/>
          <w:bCs/>
          <w:lang w:val="sk-SK"/>
        </w:rPr>
        <w:t>................................</w:t>
      </w:r>
    </w:p>
    <w:p w14:paraId="0B11E435" w14:textId="77777777" w:rsidR="007E5000" w:rsidRPr="0079035F" w:rsidRDefault="007E5000" w:rsidP="007E5000">
      <w:pPr>
        <w:keepLines/>
        <w:tabs>
          <w:tab w:val="left" w:pos="2700"/>
          <w:tab w:val="left" w:pos="3780"/>
        </w:tabs>
        <w:autoSpaceDE w:val="0"/>
        <w:autoSpaceDN w:val="0"/>
        <w:adjustRightInd w:val="0"/>
        <w:spacing w:line="240" w:lineRule="atLeast"/>
        <w:rPr>
          <w:lang w:val="sk-SK"/>
        </w:rPr>
      </w:pPr>
      <w:r w:rsidRPr="0079035F">
        <w:rPr>
          <w:b/>
          <w:bCs/>
          <w:lang w:val="sk-SK"/>
        </w:rPr>
        <w:tab/>
      </w:r>
      <w:r w:rsidRPr="0079035F">
        <w:rPr>
          <w:bCs/>
          <w:lang w:val="sk-SK"/>
        </w:rPr>
        <w:t xml:space="preserve">DIČ: </w:t>
      </w:r>
      <w:r w:rsidRPr="0079035F">
        <w:rPr>
          <w:b/>
          <w:bCs/>
          <w:lang w:val="sk-SK"/>
        </w:rPr>
        <w:t xml:space="preserve"> </w:t>
      </w:r>
      <w:r>
        <w:rPr>
          <w:b/>
          <w:bCs/>
          <w:lang w:val="sk-SK"/>
        </w:rPr>
        <w:t>...............................</w:t>
      </w:r>
      <w:r w:rsidRPr="0079035F">
        <w:rPr>
          <w:bCs/>
          <w:lang w:val="sk-SK"/>
        </w:rPr>
        <w:tab/>
      </w:r>
    </w:p>
    <w:p w14:paraId="486C7415" w14:textId="77777777" w:rsidR="007E5000" w:rsidRPr="0079035F" w:rsidRDefault="007E5000" w:rsidP="007E5000">
      <w:pPr>
        <w:tabs>
          <w:tab w:val="left" w:pos="2700"/>
        </w:tabs>
        <w:jc w:val="both"/>
        <w:rPr>
          <w:lang w:val="sk-SK"/>
        </w:rPr>
      </w:pPr>
      <w:r w:rsidRPr="0079035F">
        <w:rPr>
          <w:lang w:val="sk-SK"/>
        </w:rPr>
        <w:tab/>
        <w:t xml:space="preserve">IČ DPH: </w:t>
      </w:r>
      <w:r>
        <w:rPr>
          <w:b/>
          <w:lang w:val="sk-SK"/>
        </w:rPr>
        <w:t>.................................</w:t>
      </w:r>
    </w:p>
    <w:p w14:paraId="03AE37A1" w14:textId="77777777" w:rsidR="007E5000" w:rsidRPr="0079035F" w:rsidRDefault="007E5000" w:rsidP="007E5000">
      <w:pPr>
        <w:keepLines/>
        <w:tabs>
          <w:tab w:val="left" w:pos="2700"/>
        </w:tabs>
        <w:autoSpaceDE w:val="0"/>
        <w:autoSpaceDN w:val="0"/>
        <w:adjustRightInd w:val="0"/>
        <w:spacing w:line="240" w:lineRule="atLeast"/>
        <w:rPr>
          <w:lang w:val="sk-SK"/>
        </w:rPr>
      </w:pPr>
      <w:r w:rsidRPr="0079035F">
        <w:rPr>
          <w:b/>
          <w:bCs/>
          <w:lang w:val="sk-SK"/>
        </w:rPr>
        <w:tab/>
      </w:r>
      <w:r w:rsidRPr="0079035F">
        <w:rPr>
          <w:bCs/>
          <w:lang w:val="sk-SK"/>
        </w:rPr>
        <w:t xml:space="preserve">Bankové spojenie: </w:t>
      </w:r>
      <w:r>
        <w:rPr>
          <w:b/>
          <w:bCs/>
          <w:lang w:val="sk-SK"/>
        </w:rPr>
        <w:t>...........................................</w:t>
      </w:r>
    </w:p>
    <w:p w14:paraId="4D98C17A" w14:textId="77777777" w:rsidR="007E5000" w:rsidRDefault="007E5000" w:rsidP="007E5000">
      <w:pPr>
        <w:ind w:right="50" w:firstLine="1843"/>
        <w:jc w:val="both"/>
        <w:rPr>
          <w:b/>
          <w:bCs/>
          <w:lang w:val="sk-SK"/>
        </w:rPr>
      </w:pPr>
      <w:r w:rsidRPr="0079035F">
        <w:rPr>
          <w:b/>
          <w:bCs/>
          <w:lang w:val="sk-SK"/>
        </w:rPr>
        <w:t xml:space="preserve">              </w:t>
      </w:r>
      <w:r w:rsidRPr="0079035F">
        <w:rPr>
          <w:lang w:val="sk-SK"/>
        </w:rPr>
        <w:t>Číslo účtu</w:t>
      </w:r>
      <w:r w:rsidRPr="0079035F">
        <w:rPr>
          <w:bCs/>
          <w:lang w:val="sk-SK"/>
        </w:rPr>
        <w:t xml:space="preserve">: </w:t>
      </w:r>
      <w:r>
        <w:rPr>
          <w:b/>
          <w:bCs/>
          <w:lang w:val="sk-SK"/>
        </w:rPr>
        <w:t>...................................</w:t>
      </w:r>
    </w:p>
    <w:p w14:paraId="784342AE" w14:textId="77777777" w:rsidR="007E5000" w:rsidRPr="0079035F" w:rsidRDefault="007E5000" w:rsidP="007E5000">
      <w:pPr>
        <w:ind w:right="50" w:firstLine="1843"/>
        <w:jc w:val="both"/>
        <w:rPr>
          <w:b/>
          <w:bCs/>
          <w:lang w:val="sk-SK"/>
        </w:rPr>
      </w:pPr>
      <w:r>
        <w:rPr>
          <w:b/>
          <w:bCs/>
          <w:lang w:val="sk-SK"/>
        </w:rPr>
        <w:tab/>
        <w:t xml:space="preserve">   ................................................................................................................</w:t>
      </w:r>
    </w:p>
    <w:p w14:paraId="4761F37D" w14:textId="77777777" w:rsidR="007E5000" w:rsidRPr="0079035F" w:rsidRDefault="007E5000" w:rsidP="007E5000">
      <w:pPr>
        <w:pStyle w:val="Zarkazkladnhotextu2"/>
        <w:spacing w:line="240" w:lineRule="auto"/>
        <w:ind w:left="2700"/>
        <w:rPr>
          <w:b/>
          <w:lang w:val="sk-SK"/>
        </w:rPr>
      </w:pPr>
    </w:p>
    <w:p w14:paraId="13C6DA01" w14:textId="77777777" w:rsidR="007E5000" w:rsidRPr="0079035F" w:rsidRDefault="007E5000" w:rsidP="007E5000">
      <w:pPr>
        <w:pStyle w:val="Zarkazkladnhotextu2"/>
        <w:spacing w:line="240" w:lineRule="auto"/>
        <w:ind w:left="2700"/>
        <w:rPr>
          <w:lang w:val="sk-SK"/>
        </w:rPr>
      </w:pPr>
      <w:r w:rsidRPr="0079035F">
        <w:rPr>
          <w:b/>
          <w:lang w:val="sk-SK"/>
        </w:rPr>
        <w:t xml:space="preserve">Spoločnosť je zapísaná v obchodnom registri Okresného súdu </w:t>
      </w:r>
      <w:r>
        <w:rPr>
          <w:b/>
          <w:lang w:val="sk-SK"/>
        </w:rPr>
        <w:t>...........................................................</w:t>
      </w:r>
    </w:p>
    <w:p w14:paraId="4EA618CD" w14:textId="77777777" w:rsidR="007E5000" w:rsidRPr="0079035F" w:rsidRDefault="007E5000" w:rsidP="007E5000">
      <w:pPr>
        <w:pStyle w:val="Zarkazkladnhotextu2"/>
        <w:spacing w:line="240" w:lineRule="auto"/>
        <w:ind w:left="2700"/>
        <w:rPr>
          <w:lang w:val="sk-SK"/>
        </w:rPr>
      </w:pPr>
    </w:p>
    <w:p w14:paraId="55125267" w14:textId="77777777" w:rsidR="007E5000" w:rsidRPr="0079035F" w:rsidRDefault="007E5000" w:rsidP="007E5000">
      <w:pPr>
        <w:tabs>
          <w:tab w:val="left" w:pos="2700"/>
          <w:tab w:val="left" w:pos="3780"/>
        </w:tabs>
        <w:rPr>
          <w:bCs/>
          <w:lang w:val="sk-SK"/>
        </w:rPr>
      </w:pPr>
      <w:r w:rsidRPr="0079035F">
        <w:rPr>
          <w:b/>
          <w:bCs/>
          <w:lang w:val="sk-SK"/>
        </w:rPr>
        <w:tab/>
      </w:r>
      <w:r w:rsidRPr="0079035F">
        <w:rPr>
          <w:bCs/>
          <w:lang w:val="sk-SK"/>
        </w:rPr>
        <w:t xml:space="preserve">Zastúpená: </w:t>
      </w:r>
    </w:p>
    <w:p w14:paraId="3AF022C5" w14:textId="77777777" w:rsidR="007E5000" w:rsidRPr="0079035F" w:rsidRDefault="007E5000" w:rsidP="007E5000">
      <w:pPr>
        <w:tabs>
          <w:tab w:val="left" w:pos="2700"/>
          <w:tab w:val="left" w:pos="3780"/>
        </w:tabs>
        <w:spacing w:line="360" w:lineRule="auto"/>
        <w:rPr>
          <w:lang w:val="sk-SK"/>
        </w:rPr>
      </w:pPr>
    </w:p>
    <w:p w14:paraId="2972A1E1" w14:textId="77777777" w:rsidR="007E5000" w:rsidRPr="0079035F" w:rsidRDefault="007E5000" w:rsidP="007E5000">
      <w:pPr>
        <w:spacing w:line="360" w:lineRule="auto"/>
        <w:rPr>
          <w:b/>
          <w:bCs/>
          <w:lang w:val="sk-SK"/>
        </w:rPr>
      </w:pPr>
    </w:p>
    <w:p w14:paraId="2DB90510" w14:textId="77777777" w:rsidR="007E5000" w:rsidRPr="0079035F" w:rsidRDefault="007E5000" w:rsidP="007E5000">
      <w:pPr>
        <w:spacing w:line="360" w:lineRule="auto"/>
        <w:rPr>
          <w:b/>
          <w:bCs/>
          <w:lang w:val="sk-SK"/>
        </w:rPr>
      </w:pPr>
      <w:r w:rsidRPr="0079035F">
        <w:rPr>
          <w:b/>
          <w:bCs/>
          <w:lang w:val="sk-SK"/>
        </w:rPr>
        <w:t>(ďalej len „</w:t>
      </w:r>
      <w:r>
        <w:rPr>
          <w:b/>
          <w:bCs/>
          <w:lang w:val="sk-SK"/>
        </w:rPr>
        <w:t>Odberateľ</w:t>
      </w:r>
      <w:r w:rsidRPr="0079035F">
        <w:rPr>
          <w:b/>
          <w:bCs/>
          <w:lang w:val="sk-SK"/>
        </w:rPr>
        <w:t>“)</w:t>
      </w:r>
    </w:p>
    <w:p w14:paraId="2E0405DD" w14:textId="77777777" w:rsidR="007E5000" w:rsidRPr="0079035F" w:rsidRDefault="007E5000" w:rsidP="007E5000">
      <w:pPr>
        <w:spacing w:line="360" w:lineRule="auto"/>
        <w:jc w:val="center"/>
        <w:rPr>
          <w:b/>
          <w:bCs/>
          <w:lang w:val="sk-SK"/>
        </w:rPr>
        <w:sectPr w:rsidR="007E5000" w:rsidRPr="0079035F">
          <w:footerReference w:type="default" r:id="rId5"/>
          <w:pgSz w:w="11906" w:h="16838"/>
          <w:pgMar w:top="1304" w:right="1418" w:bottom="1418" w:left="1304" w:header="709" w:footer="709" w:gutter="0"/>
          <w:cols w:space="720"/>
          <w:docGrid w:linePitch="360"/>
        </w:sectPr>
      </w:pPr>
    </w:p>
    <w:p w14:paraId="6B61BAF6" w14:textId="77777777" w:rsidR="007E5000" w:rsidRPr="0079035F" w:rsidRDefault="007E5000" w:rsidP="007E5000">
      <w:pPr>
        <w:jc w:val="center"/>
        <w:rPr>
          <w:b/>
          <w:bCs/>
          <w:lang w:val="sk-SK"/>
        </w:rPr>
      </w:pPr>
      <w:r w:rsidRPr="0079035F">
        <w:rPr>
          <w:b/>
          <w:bCs/>
          <w:lang w:val="sk-SK"/>
        </w:rPr>
        <w:lastRenderedPageBreak/>
        <w:t>Čl. I.</w:t>
      </w:r>
    </w:p>
    <w:p w14:paraId="1F4E5ABE" w14:textId="77777777" w:rsidR="007E5000" w:rsidRPr="0079035F" w:rsidRDefault="007E5000" w:rsidP="007E5000">
      <w:pPr>
        <w:jc w:val="center"/>
        <w:rPr>
          <w:b/>
          <w:bCs/>
          <w:lang w:val="sk-SK"/>
        </w:rPr>
      </w:pPr>
      <w:r w:rsidRPr="0079035F">
        <w:rPr>
          <w:b/>
          <w:bCs/>
          <w:lang w:val="sk-SK"/>
        </w:rPr>
        <w:t>Predmet zmluvy</w:t>
      </w:r>
    </w:p>
    <w:p w14:paraId="1BFBE9BE" w14:textId="77777777" w:rsidR="007E5000" w:rsidRPr="0079035F" w:rsidRDefault="007E5000" w:rsidP="007E5000">
      <w:pPr>
        <w:jc w:val="center"/>
        <w:rPr>
          <w:b/>
          <w:bCs/>
          <w:lang w:val="sk-SK"/>
        </w:rPr>
      </w:pPr>
    </w:p>
    <w:p w14:paraId="2A42D2C6" w14:textId="77777777" w:rsidR="007E5000" w:rsidRPr="0079035F" w:rsidRDefault="007E5000" w:rsidP="007E5000">
      <w:pPr>
        <w:spacing w:after="120"/>
        <w:ind w:firstLine="360"/>
        <w:jc w:val="both"/>
        <w:rPr>
          <w:rFonts w:ascii="Arial" w:hAnsi="Arial" w:cs="Arial"/>
          <w:lang w:val="sk-SK"/>
        </w:rPr>
      </w:pPr>
      <w:r w:rsidRPr="0079035F">
        <w:rPr>
          <w:lang w:val="sk-SK"/>
        </w:rPr>
        <w:t xml:space="preserve">Poskytovateľ sa na základe tejto zmluvy zaväzuje poskytovať prístup </w:t>
      </w:r>
      <w:r>
        <w:rPr>
          <w:lang w:val="sk-SK"/>
        </w:rPr>
        <w:t>Odberateľ</w:t>
      </w:r>
      <w:r w:rsidRPr="0079035F">
        <w:rPr>
          <w:lang w:val="sk-SK"/>
        </w:rPr>
        <w:t xml:space="preserve">ovi k informačným službám internetového portálu SPX za podmienok ďalej uvedených v tejto zmluve a v zmysle Obchodných podmienok SPX, </w:t>
      </w:r>
      <w:proofErr w:type="spellStart"/>
      <w:r w:rsidRPr="0079035F">
        <w:rPr>
          <w:lang w:val="sk-SK"/>
        </w:rPr>
        <w:t>s.r.o</w:t>
      </w:r>
      <w:proofErr w:type="spellEnd"/>
      <w:r w:rsidRPr="0079035F">
        <w:rPr>
          <w:lang w:val="sk-SK"/>
        </w:rPr>
        <w:t xml:space="preserve">. </w:t>
      </w:r>
    </w:p>
    <w:p w14:paraId="609CCAF9" w14:textId="77777777" w:rsidR="007E5000" w:rsidRPr="0079035F" w:rsidRDefault="007E5000" w:rsidP="007E5000">
      <w:pPr>
        <w:pStyle w:val="Zkladntext"/>
        <w:jc w:val="center"/>
        <w:rPr>
          <w:b/>
          <w:bCs/>
          <w:lang w:val="sk-SK"/>
        </w:rPr>
      </w:pPr>
    </w:p>
    <w:p w14:paraId="7A239283" w14:textId="77777777" w:rsidR="007E5000" w:rsidRPr="0079035F" w:rsidRDefault="007E5000" w:rsidP="007E5000">
      <w:pPr>
        <w:pStyle w:val="Zkladntext"/>
        <w:jc w:val="center"/>
        <w:rPr>
          <w:b/>
          <w:bCs/>
          <w:lang w:val="sk-SK"/>
        </w:rPr>
      </w:pPr>
      <w:r w:rsidRPr="0079035F">
        <w:rPr>
          <w:b/>
          <w:bCs/>
          <w:lang w:val="sk-SK"/>
        </w:rPr>
        <w:t>Čl. II.</w:t>
      </w:r>
    </w:p>
    <w:p w14:paraId="41B8A68C" w14:textId="77777777" w:rsidR="007E5000" w:rsidRPr="0079035F" w:rsidRDefault="007E5000" w:rsidP="007E5000">
      <w:pPr>
        <w:jc w:val="center"/>
        <w:rPr>
          <w:b/>
          <w:bCs/>
          <w:lang w:val="sk-SK"/>
        </w:rPr>
      </w:pPr>
      <w:r w:rsidRPr="0079035F">
        <w:rPr>
          <w:b/>
          <w:bCs/>
          <w:lang w:val="sk-SK"/>
        </w:rPr>
        <w:t>Práva a povinnosti zmluvných strán</w:t>
      </w:r>
    </w:p>
    <w:p w14:paraId="63DA258B" w14:textId="77777777" w:rsidR="007E5000" w:rsidRPr="0079035F" w:rsidRDefault="007E5000" w:rsidP="007E5000">
      <w:pPr>
        <w:pStyle w:val="Zkladntext"/>
        <w:ind w:firstLine="708"/>
        <w:rPr>
          <w:lang w:val="sk-SK"/>
        </w:rPr>
      </w:pPr>
    </w:p>
    <w:p w14:paraId="42DF39C9" w14:textId="77777777" w:rsidR="007E5000" w:rsidRPr="0079035F" w:rsidRDefault="007E5000" w:rsidP="007E5000">
      <w:pPr>
        <w:pStyle w:val="Zkladntext"/>
        <w:numPr>
          <w:ilvl w:val="0"/>
          <w:numId w:val="1"/>
        </w:numPr>
        <w:tabs>
          <w:tab w:val="clear" w:pos="720"/>
        </w:tabs>
        <w:ind w:left="360"/>
        <w:rPr>
          <w:lang w:val="sk-SK"/>
        </w:rPr>
      </w:pPr>
      <w:r w:rsidRPr="0079035F">
        <w:rPr>
          <w:lang w:val="sk-SK"/>
        </w:rPr>
        <w:t xml:space="preserve">Poskytovateľ sa zaväzuje založiť </w:t>
      </w:r>
      <w:r>
        <w:rPr>
          <w:lang w:val="sk-SK"/>
        </w:rPr>
        <w:t>Odberateľ</w:t>
      </w:r>
      <w:r w:rsidRPr="0079035F">
        <w:rPr>
          <w:lang w:val="sk-SK"/>
        </w:rPr>
        <w:t>ovi užívateľské kontá a prístupové heslá pre prístup na internetový portál SPX pre informačnú službu „El-</w:t>
      </w:r>
      <w:proofErr w:type="spellStart"/>
      <w:r w:rsidRPr="0079035F">
        <w:rPr>
          <w:lang w:val="sk-SK"/>
        </w:rPr>
        <w:t>info</w:t>
      </w:r>
      <w:proofErr w:type="spellEnd"/>
      <w:r w:rsidRPr="0079035F">
        <w:rPr>
          <w:lang w:val="sk-SK"/>
        </w:rPr>
        <w:t>“ a „Aukcie“.</w:t>
      </w:r>
    </w:p>
    <w:p w14:paraId="08B8AA44" w14:textId="77777777" w:rsidR="007E5000" w:rsidRPr="0079035F" w:rsidRDefault="007E5000" w:rsidP="007E5000">
      <w:pPr>
        <w:pStyle w:val="Zkladntext"/>
        <w:numPr>
          <w:ilvl w:val="0"/>
          <w:numId w:val="1"/>
        </w:numPr>
        <w:tabs>
          <w:tab w:val="clear" w:pos="720"/>
        </w:tabs>
        <w:spacing w:before="120"/>
        <w:ind w:left="357" w:hanging="357"/>
        <w:rPr>
          <w:lang w:val="sk-SK"/>
        </w:rPr>
      </w:pPr>
      <w:r w:rsidRPr="0079035F">
        <w:rPr>
          <w:lang w:val="sk-SK"/>
        </w:rPr>
        <w:t xml:space="preserve">Poskytovateľ sa zaväzuje informovať </w:t>
      </w:r>
      <w:r>
        <w:rPr>
          <w:lang w:val="sk-SK"/>
        </w:rPr>
        <w:t>Odberateľ</w:t>
      </w:r>
      <w:r w:rsidRPr="0079035F">
        <w:rPr>
          <w:lang w:val="sk-SK"/>
        </w:rPr>
        <w:t xml:space="preserve">a o každom plánovanom alebo inak predpokladanom obmedzení, či zastavení prístupu k internetovému portálu SPX minimálne 24 hodín vopred elektronickou poštou zodpovednej osobe </w:t>
      </w:r>
      <w:r>
        <w:rPr>
          <w:lang w:val="sk-SK"/>
        </w:rPr>
        <w:t>Odberateľ</w:t>
      </w:r>
      <w:r w:rsidRPr="0079035F">
        <w:rPr>
          <w:lang w:val="sk-SK"/>
        </w:rPr>
        <w:t>a.</w:t>
      </w:r>
    </w:p>
    <w:p w14:paraId="2F68A8CD" w14:textId="77777777" w:rsidR="007E5000" w:rsidRDefault="007E5000" w:rsidP="007E5000">
      <w:pPr>
        <w:pStyle w:val="Zkladntext"/>
        <w:tabs>
          <w:tab w:val="left" w:pos="5220"/>
        </w:tabs>
        <w:ind w:firstLine="360"/>
        <w:rPr>
          <w:lang w:val="sk-SK"/>
        </w:rPr>
      </w:pPr>
      <w:r w:rsidRPr="0079035F">
        <w:rPr>
          <w:lang w:val="sk-SK"/>
        </w:rPr>
        <w:t xml:space="preserve">Zodpovednou osobou na strane </w:t>
      </w:r>
      <w:r>
        <w:rPr>
          <w:lang w:val="sk-SK"/>
        </w:rPr>
        <w:t>Odberateľ</w:t>
      </w:r>
      <w:r w:rsidRPr="0079035F">
        <w:rPr>
          <w:lang w:val="sk-SK"/>
        </w:rPr>
        <w:t>a je:</w:t>
      </w:r>
    </w:p>
    <w:p w14:paraId="5D209FDB" w14:textId="77777777" w:rsidR="007E5000" w:rsidRDefault="007E5000" w:rsidP="007E5000">
      <w:pPr>
        <w:pStyle w:val="Zkladntext"/>
        <w:tabs>
          <w:tab w:val="left" w:pos="5220"/>
        </w:tabs>
        <w:jc w:val="left"/>
        <w:rPr>
          <w:lang w:val="sk-SK"/>
        </w:rPr>
      </w:pPr>
      <w:r>
        <w:rPr>
          <w:lang w:val="sk-SK"/>
        </w:rPr>
        <w:t xml:space="preserve">      i</w:t>
      </w:r>
      <w:r w:rsidRPr="006D1208">
        <w:rPr>
          <w:lang w:val="sk-SK"/>
        </w:rPr>
        <w:t>)</w:t>
      </w:r>
      <w:r>
        <w:rPr>
          <w:lang w:val="sk-SK"/>
        </w:rPr>
        <w:t xml:space="preserve"> za </w:t>
      </w:r>
      <w:proofErr w:type="spellStart"/>
      <w:r>
        <w:rPr>
          <w:lang w:val="sk-SK"/>
        </w:rPr>
        <w:t>trading</w:t>
      </w:r>
      <w:proofErr w:type="spellEnd"/>
      <w:r>
        <w:rPr>
          <w:lang w:val="sk-SK"/>
        </w:rPr>
        <w:t>:</w:t>
      </w:r>
    </w:p>
    <w:p w14:paraId="47A1772A" w14:textId="77777777" w:rsidR="007E5000" w:rsidRPr="003B2808" w:rsidRDefault="007E5000" w:rsidP="007E5000">
      <w:pPr>
        <w:pStyle w:val="Zkladntext"/>
        <w:tabs>
          <w:tab w:val="left" w:pos="5220"/>
        </w:tabs>
        <w:ind w:firstLine="360"/>
        <w:rPr>
          <w:lang w:val="sk-SK"/>
        </w:rPr>
      </w:pPr>
      <w:r>
        <w:rPr>
          <w:lang w:val="sk-SK"/>
        </w:rPr>
        <w:t xml:space="preserve">    ........................................</w:t>
      </w:r>
      <w:r w:rsidRPr="003B2808">
        <w:rPr>
          <w:lang w:val="sk-SK"/>
        </w:rPr>
        <w:t xml:space="preserve"> </w:t>
      </w:r>
    </w:p>
    <w:p w14:paraId="18656199" w14:textId="77777777" w:rsidR="007E5000" w:rsidRPr="003B2808" w:rsidRDefault="007E5000" w:rsidP="007E5000">
      <w:pPr>
        <w:pStyle w:val="bodytext"/>
        <w:spacing w:after="0"/>
        <w:rPr>
          <w:rFonts w:ascii="Times New Roman" w:hAnsi="Times New Roman" w:cs="Times New Roman"/>
          <w:sz w:val="24"/>
          <w:szCs w:val="24"/>
          <w:lang w:val="sk-SK"/>
        </w:rPr>
      </w:pPr>
      <w:r w:rsidRPr="003B2808">
        <w:rPr>
          <w:rFonts w:ascii="Times New Roman" w:hAnsi="Times New Roman" w:cs="Times New Roman"/>
          <w:sz w:val="24"/>
          <w:szCs w:val="24"/>
          <w:lang w:val="sk-SK"/>
        </w:rPr>
        <w:t xml:space="preserve">          </w:t>
      </w:r>
      <w:proofErr w:type="spellStart"/>
      <w:r w:rsidRPr="003B2808">
        <w:rPr>
          <w:rFonts w:ascii="Times New Roman" w:hAnsi="Times New Roman" w:cs="Times New Roman"/>
          <w:sz w:val="24"/>
          <w:szCs w:val="24"/>
          <w:lang w:val="sk-SK"/>
        </w:rPr>
        <w:t>t.č</w:t>
      </w:r>
      <w:proofErr w:type="spellEnd"/>
      <w:r w:rsidRPr="003B2808">
        <w:rPr>
          <w:rFonts w:ascii="Times New Roman" w:hAnsi="Times New Roman" w:cs="Times New Roman"/>
          <w:sz w:val="24"/>
          <w:szCs w:val="24"/>
          <w:lang w:val="sk-SK"/>
        </w:rPr>
        <w:t xml:space="preserve">.: +421 </w:t>
      </w:r>
      <w:r>
        <w:rPr>
          <w:rFonts w:ascii="Times New Roman" w:hAnsi="Times New Roman" w:cs="Times New Roman"/>
          <w:sz w:val="24"/>
          <w:szCs w:val="24"/>
          <w:lang w:val="sk-SK"/>
        </w:rPr>
        <w:t>.................................</w:t>
      </w:r>
    </w:p>
    <w:p w14:paraId="045DEE2C" w14:textId="77777777" w:rsidR="007E5000" w:rsidRPr="003B2808" w:rsidRDefault="007E5000" w:rsidP="007E5000">
      <w:pPr>
        <w:pStyle w:val="Zkladntext"/>
        <w:tabs>
          <w:tab w:val="left" w:pos="5220"/>
        </w:tabs>
        <w:rPr>
          <w:lang w:val="sk-SK"/>
        </w:rPr>
      </w:pPr>
      <w:r w:rsidRPr="003B2808">
        <w:rPr>
          <w:lang w:val="sk-SK"/>
        </w:rPr>
        <w:t xml:space="preserve">          e-mail: </w:t>
      </w:r>
      <w:hyperlink r:id="rId6" w:history="1">
        <w:r>
          <w:rPr>
            <w:rStyle w:val="Hypertextovprepojenie"/>
            <w:lang w:val="sk-SK"/>
          </w:rPr>
          <w:t>...........................................</w:t>
        </w:r>
      </w:hyperlink>
    </w:p>
    <w:p w14:paraId="2286BB51" w14:textId="77777777" w:rsidR="007E5000" w:rsidRPr="00DE6F95" w:rsidRDefault="007E5000" w:rsidP="007E5000">
      <w:pPr>
        <w:pStyle w:val="Zkladntext"/>
        <w:tabs>
          <w:tab w:val="left" w:pos="5220"/>
        </w:tabs>
        <w:rPr>
          <w:lang w:val="sk-SK"/>
        </w:rPr>
      </w:pPr>
      <w:r w:rsidRPr="003B2808">
        <w:rPr>
          <w:lang w:val="sk-SK"/>
        </w:rPr>
        <w:t xml:space="preserve">     </w:t>
      </w:r>
      <w:r>
        <w:rPr>
          <w:lang w:val="sk-SK"/>
        </w:rPr>
        <w:t>ii</w:t>
      </w:r>
      <w:r w:rsidRPr="003B2808">
        <w:rPr>
          <w:lang w:val="sk-SK"/>
        </w:rPr>
        <w:t xml:space="preserve">) zastupujúca osoba za </w:t>
      </w:r>
      <w:proofErr w:type="spellStart"/>
      <w:r w:rsidRPr="003B2808">
        <w:rPr>
          <w:lang w:val="sk-SK"/>
        </w:rPr>
        <w:t>trading</w:t>
      </w:r>
      <w:proofErr w:type="spellEnd"/>
      <w:r w:rsidRPr="00DE6F95">
        <w:rPr>
          <w:lang w:val="sk-SK"/>
        </w:rPr>
        <w:t>:</w:t>
      </w:r>
    </w:p>
    <w:p w14:paraId="25CCE825" w14:textId="77777777" w:rsidR="007E5000" w:rsidRPr="003B2808" w:rsidRDefault="007E5000" w:rsidP="007E5000">
      <w:pPr>
        <w:pStyle w:val="Zkladntext"/>
        <w:tabs>
          <w:tab w:val="left" w:pos="5220"/>
        </w:tabs>
        <w:rPr>
          <w:lang w:val="sk-SK"/>
        </w:rPr>
      </w:pPr>
      <w:r w:rsidRPr="00DE6F95">
        <w:rPr>
          <w:lang w:val="sk-SK"/>
        </w:rPr>
        <w:t xml:space="preserve">         …………………….</w:t>
      </w:r>
    </w:p>
    <w:p w14:paraId="40F2A57D" w14:textId="77777777" w:rsidR="007E5000" w:rsidRPr="003B2808" w:rsidRDefault="007E5000" w:rsidP="007E5000">
      <w:pPr>
        <w:pStyle w:val="bodytext"/>
        <w:spacing w:after="0"/>
        <w:rPr>
          <w:rFonts w:ascii="Times New Roman" w:hAnsi="Times New Roman" w:cs="Times New Roman"/>
          <w:sz w:val="24"/>
          <w:szCs w:val="24"/>
          <w:lang w:val="sk-SK"/>
        </w:rPr>
      </w:pPr>
      <w:r w:rsidRPr="003B2808">
        <w:rPr>
          <w:rFonts w:ascii="Times New Roman" w:hAnsi="Times New Roman" w:cs="Times New Roman"/>
          <w:sz w:val="24"/>
          <w:szCs w:val="24"/>
          <w:lang w:val="sk-SK"/>
        </w:rPr>
        <w:t xml:space="preserve">         </w:t>
      </w:r>
      <w:proofErr w:type="spellStart"/>
      <w:r w:rsidRPr="003B2808">
        <w:rPr>
          <w:rFonts w:ascii="Times New Roman" w:hAnsi="Times New Roman" w:cs="Times New Roman"/>
          <w:sz w:val="24"/>
          <w:szCs w:val="24"/>
          <w:lang w:val="sk-SK"/>
        </w:rPr>
        <w:t>t.č</w:t>
      </w:r>
      <w:proofErr w:type="spellEnd"/>
      <w:r w:rsidRPr="003B2808">
        <w:rPr>
          <w:rFonts w:ascii="Times New Roman" w:hAnsi="Times New Roman" w:cs="Times New Roman"/>
          <w:sz w:val="24"/>
          <w:szCs w:val="24"/>
          <w:lang w:val="sk-SK"/>
        </w:rPr>
        <w:t xml:space="preserve">.: +421 </w:t>
      </w:r>
      <w:r>
        <w:rPr>
          <w:rFonts w:ascii="Times New Roman" w:hAnsi="Times New Roman" w:cs="Times New Roman"/>
          <w:sz w:val="24"/>
          <w:szCs w:val="24"/>
          <w:lang w:val="sk-SK"/>
        </w:rPr>
        <w:t>.............................</w:t>
      </w:r>
    </w:p>
    <w:p w14:paraId="37C38247" w14:textId="77777777" w:rsidR="007E5000" w:rsidRDefault="007E5000" w:rsidP="007E5000">
      <w:pPr>
        <w:pStyle w:val="Zkladntext"/>
        <w:tabs>
          <w:tab w:val="left" w:pos="5220"/>
        </w:tabs>
        <w:rPr>
          <w:lang w:val="sk-SK"/>
        </w:rPr>
      </w:pPr>
      <w:r w:rsidRPr="003B2808">
        <w:rPr>
          <w:lang w:val="sk-SK"/>
        </w:rPr>
        <w:t xml:space="preserve">         e-mail: </w:t>
      </w:r>
      <w:hyperlink r:id="rId7" w:history="1">
        <w:r>
          <w:rPr>
            <w:rStyle w:val="Hypertextovprepojenie"/>
            <w:lang w:val="sk-SK"/>
          </w:rPr>
          <w:t>.................................</w:t>
        </w:r>
      </w:hyperlink>
    </w:p>
    <w:p w14:paraId="6269BDC6" w14:textId="77777777" w:rsidR="007E5000" w:rsidRPr="00DE6F95" w:rsidRDefault="007E5000" w:rsidP="007E5000">
      <w:pPr>
        <w:pStyle w:val="Zkladntext"/>
        <w:tabs>
          <w:tab w:val="left" w:pos="5220"/>
        </w:tabs>
        <w:rPr>
          <w:lang w:val="sk-SK"/>
        </w:rPr>
      </w:pPr>
      <w:r>
        <w:rPr>
          <w:lang w:val="sk-SK"/>
        </w:rPr>
        <w:t xml:space="preserve">    iii</w:t>
      </w:r>
      <w:r w:rsidRPr="00DE6F95">
        <w:rPr>
          <w:lang w:val="sk-SK"/>
        </w:rPr>
        <w:t xml:space="preserve">) </w:t>
      </w:r>
      <w:r w:rsidRPr="003B2808">
        <w:rPr>
          <w:lang w:val="sk-SK"/>
        </w:rPr>
        <w:t>kontaktn</w:t>
      </w:r>
      <w:r w:rsidRPr="006D1208">
        <w:rPr>
          <w:lang w:val="sk-SK"/>
        </w:rPr>
        <w:t>á osoba vo veciach zmluvných</w:t>
      </w:r>
      <w:r w:rsidRPr="00DE6F95">
        <w:rPr>
          <w:lang w:val="sk-SK"/>
        </w:rPr>
        <w:t>:</w:t>
      </w:r>
    </w:p>
    <w:p w14:paraId="0DA248EC" w14:textId="77777777" w:rsidR="007E5000" w:rsidRPr="003B2808" w:rsidRDefault="007E5000" w:rsidP="007E5000">
      <w:pPr>
        <w:pStyle w:val="Zkladntext"/>
        <w:tabs>
          <w:tab w:val="left" w:pos="5220"/>
        </w:tabs>
        <w:rPr>
          <w:lang w:val="sk-SK"/>
        </w:rPr>
      </w:pPr>
      <w:r>
        <w:rPr>
          <w:lang w:val="sk-SK"/>
        </w:rPr>
        <w:t xml:space="preserve">         .........................................</w:t>
      </w:r>
    </w:p>
    <w:p w14:paraId="25D4401B" w14:textId="77777777" w:rsidR="007E5000" w:rsidRPr="00E538E7" w:rsidRDefault="007E5000" w:rsidP="007E5000">
      <w:pPr>
        <w:pStyle w:val="bodytext"/>
        <w:spacing w:after="0"/>
        <w:rPr>
          <w:rFonts w:ascii="Times New Roman" w:hAnsi="Times New Roman" w:cs="Times New Roman"/>
          <w:sz w:val="24"/>
          <w:szCs w:val="24"/>
          <w:lang w:val="sk-SK"/>
        </w:rPr>
      </w:pPr>
      <w:r w:rsidRPr="00E538E7">
        <w:rPr>
          <w:rFonts w:ascii="Times New Roman" w:hAnsi="Times New Roman" w:cs="Times New Roman"/>
          <w:sz w:val="24"/>
          <w:szCs w:val="24"/>
          <w:lang w:val="sk-SK"/>
        </w:rPr>
        <w:t xml:space="preserve">         </w:t>
      </w:r>
      <w:proofErr w:type="spellStart"/>
      <w:r w:rsidRPr="00E538E7">
        <w:rPr>
          <w:rFonts w:ascii="Times New Roman" w:hAnsi="Times New Roman" w:cs="Times New Roman"/>
          <w:sz w:val="24"/>
          <w:szCs w:val="24"/>
          <w:lang w:val="sk-SK"/>
        </w:rPr>
        <w:t>t.č</w:t>
      </w:r>
      <w:proofErr w:type="spellEnd"/>
      <w:r w:rsidRPr="00E538E7">
        <w:rPr>
          <w:rFonts w:ascii="Times New Roman" w:hAnsi="Times New Roman" w:cs="Times New Roman"/>
          <w:sz w:val="24"/>
          <w:szCs w:val="24"/>
          <w:lang w:val="sk-SK"/>
        </w:rPr>
        <w:t xml:space="preserve">.: +421 </w:t>
      </w:r>
      <w:r>
        <w:rPr>
          <w:rFonts w:ascii="Times New Roman" w:hAnsi="Times New Roman" w:cs="Times New Roman"/>
          <w:sz w:val="24"/>
          <w:szCs w:val="24"/>
          <w:lang w:val="sk-SK"/>
        </w:rPr>
        <w:t>......................................</w:t>
      </w:r>
    </w:p>
    <w:p w14:paraId="5AAC1264" w14:textId="77777777" w:rsidR="007E5000" w:rsidRDefault="007E5000" w:rsidP="007E5000">
      <w:pPr>
        <w:pStyle w:val="Zkladntext"/>
        <w:tabs>
          <w:tab w:val="left" w:pos="5220"/>
        </w:tabs>
        <w:rPr>
          <w:lang w:val="sk-SK"/>
        </w:rPr>
      </w:pPr>
      <w:r w:rsidRPr="00E538E7">
        <w:rPr>
          <w:lang w:val="sk-SK"/>
        </w:rPr>
        <w:t xml:space="preserve">         e-mail: </w:t>
      </w:r>
      <w:hyperlink r:id="rId8" w:history="1">
        <w:r>
          <w:rPr>
            <w:rStyle w:val="Hypertextovprepojenie"/>
            <w:lang w:val="sk-SK"/>
          </w:rPr>
          <w:t>.............................................</w:t>
        </w:r>
      </w:hyperlink>
    </w:p>
    <w:p w14:paraId="164A6437" w14:textId="77777777" w:rsidR="007E5000" w:rsidRPr="0079035F" w:rsidRDefault="007E5000" w:rsidP="007E5000">
      <w:pPr>
        <w:pStyle w:val="Zkladntext"/>
        <w:tabs>
          <w:tab w:val="left" w:pos="5220"/>
        </w:tabs>
        <w:rPr>
          <w:b/>
          <w:lang w:val="sk-SK"/>
        </w:rPr>
      </w:pPr>
    </w:p>
    <w:p w14:paraId="3EF35C4F" w14:textId="77777777" w:rsidR="007E5000" w:rsidRPr="0079035F" w:rsidRDefault="007E5000" w:rsidP="007E5000">
      <w:pPr>
        <w:pStyle w:val="Zkladntext"/>
        <w:numPr>
          <w:ilvl w:val="0"/>
          <w:numId w:val="5"/>
        </w:numPr>
        <w:spacing w:before="120"/>
        <w:ind w:left="357" w:hanging="357"/>
        <w:rPr>
          <w:lang w:val="sk-SK"/>
        </w:rPr>
      </w:pPr>
      <w:r w:rsidRPr="0079035F">
        <w:rPr>
          <w:lang w:val="sk-SK"/>
        </w:rPr>
        <w:t xml:space="preserve">Zodpovedná osoba na strane </w:t>
      </w:r>
      <w:r>
        <w:rPr>
          <w:lang w:val="sk-SK"/>
        </w:rPr>
        <w:t>Odberateľ</w:t>
      </w:r>
      <w:r w:rsidRPr="0079035F">
        <w:rPr>
          <w:lang w:val="sk-SK"/>
        </w:rPr>
        <w:t xml:space="preserve">a je oprávnená prevziať užívateľské kontá a prístupové heslá pre diaľkový prístup na internetový portál SPX na základe odovzdávajúceho protokolu, ktorý bude tvoriť neoddeliteľnú súčasť tejto zmluvy ako Príloha č. 1. </w:t>
      </w:r>
      <w:r>
        <w:rPr>
          <w:lang w:val="sk-SK"/>
        </w:rPr>
        <w:t>Odberateľ</w:t>
      </w:r>
      <w:r w:rsidRPr="0079035F">
        <w:rPr>
          <w:lang w:val="sk-SK"/>
        </w:rPr>
        <w:t xml:space="preserve"> je povinný bezodkladne oznámiť poskytovateľovi zmenu týkajúcu sa svojej zodpovednej osoby uvedenej v tejto zmluve, v opačnom prípade je povinný znášať všetky škody, ktoré vznikli oneskoreným nahlásením. </w:t>
      </w:r>
    </w:p>
    <w:p w14:paraId="192923BC" w14:textId="77777777" w:rsidR="007E5000" w:rsidRPr="0079035F" w:rsidRDefault="007E5000" w:rsidP="007E5000">
      <w:pPr>
        <w:pStyle w:val="Zkladntext"/>
        <w:numPr>
          <w:ilvl w:val="0"/>
          <w:numId w:val="5"/>
        </w:numPr>
        <w:spacing w:before="120"/>
        <w:ind w:left="357" w:hanging="357"/>
        <w:rPr>
          <w:lang w:val="sk-SK"/>
        </w:rPr>
      </w:pPr>
      <w:r w:rsidRPr="0079035F">
        <w:rPr>
          <w:lang w:val="sk-SK"/>
        </w:rPr>
        <w:t xml:space="preserve">Poskytovateľ je povinný udržiavať Internetový portál SPX v prevádzkyschopnom stave. Poskytovateľ je povinný oznámiť </w:t>
      </w:r>
      <w:r>
        <w:rPr>
          <w:lang w:val="sk-SK"/>
        </w:rPr>
        <w:t>Odberateľ</w:t>
      </w:r>
      <w:r w:rsidRPr="0079035F">
        <w:rPr>
          <w:lang w:val="sk-SK"/>
        </w:rPr>
        <w:t xml:space="preserve">ovi včas a vopred obmedzenie, prerušenie, zmeny alebo iné nepravidelnosti v poskytovaní služieb, inak zodpovedá za škody tým spôsobené </w:t>
      </w:r>
      <w:r>
        <w:rPr>
          <w:lang w:val="sk-SK"/>
        </w:rPr>
        <w:t>Odberateľ</w:t>
      </w:r>
      <w:r w:rsidRPr="0079035F">
        <w:rPr>
          <w:lang w:val="sk-SK"/>
        </w:rPr>
        <w:t xml:space="preserve">ovi. V prípade neplánovaných výpadkov a porúch je poskytovateľ povinný vynaložiť maximálne úsilie na ich urýchlené odstránenie. Poskytovateľ je povinný vrátiť </w:t>
      </w:r>
      <w:r>
        <w:rPr>
          <w:lang w:val="sk-SK"/>
        </w:rPr>
        <w:t>Odberateľ</w:t>
      </w:r>
      <w:r w:rsidRPr="0079035F">
        <w:rPr>
          <w:lang w:val="sk-SK"/>
        </w:rPr>
        <w:t>ovi pomernú časť ceny za dobu neposkytovania služieb internetového portálu v prípade zavinenia zo strany poskytovateľa.</w:t>
      </w:r>
    </w:p>
    <w:p w14:paraId="5A4C9F63" w14:textId="77777777" w:rsidR="007E5000" w:rsidRPr="0079035F" w:rsidRDefault="007E5000" w:rsidP="007E5000">
      <w:pPr>
        <w:pStyle w:val="Zkladntext"/>
        <w:numPr>
          <w:ilvl w:val="0"/>
          <w:numId w:val="5"/>
        </w:numPr>
        <w:spacing w:before="120"/>
        <w:ind w:left="357" w:hanging="357"/>
        <w:rPr>
          <w:lang w:val="sk-SK"/>
        </w:rPr>
      </w:pPr>
      <w:r>
        <w:rPr>
          <w:lang w:val="sk-SK"/>
        </w:rPr>
        <w:t>Odberateľ</w:t>
      </w:r>
      <w:r w:rsidRPr="0079035F">
        <w:rPr>
          <w:lang w:val="sk-SK"/>
        </w:rPr>
        <w:t xml:space="preserve"> sa zaväzuje nahlásiť poskytovateľovi poruchy, ktoré vzniknú pri poskytovaní služieb, bez zbytočného odkladu a poskytovateľ je povinný poruchu odstrániť bez zbytočného odkladu najneskôr do nasledujúceho dňa po nahlásení poruchy.</w:t>
      </w:r>
    </w:p>
    <w:p w14:paraId="488B8CBB" w14:textId="77777777" w:rsidR="007E5000" w:rsidRPr="0079035F" w:rsidRDefault="007E5000" w:rsidP="007E5000">
      <w:pPr>
        <w:pStyle w:val="Zkladntext"/>
        <w:numPr>
          <w:ilvl w:val="0"/>
          <w:numId w:val="5"/>
        </w:numPr>
        <w:spacing w:before="120"/>
        <w:ind w:left="357" w:hanging="357"/>
        <w:rPr>
          <w:lang w:val="sk-SK"/>
        </w:rPr>
      </w:pPr>
      <w:r>
        <w:rPr>
          <w:lang w:val="sk-SK"/>
        </w:rPr>
        <w:t>Odberateľ</w:t>
      </w:r>
      <w:r w:rsidRPr="0079035F">
        <w:rPr>
          <w:lang w:val="sk-SK"/>
        </w:rPr>
        <w:t xml:space="preserve"> sa zaväzuje platiť riadne a včas dohodnutú cenu za poskytované služby podľa čl. III tejto zmluvy.</w:t>
      </w:r>
    </w:p>
    <w:p w14:paraId="2CA2ADC3" w14:textId="77777777" w:rsidR="007E5000" w:rsidRPr="0079035F" w:rsidRDefault="007E5000" w:rsidP="007E5000">
      <w:pPr>
        <w:pStyle w:val="Zkladntext"/>
        <w:numPr>
          <w:ilvl w:val="0"/>
          <w:numId w:val="5"/>
        </w:numPr>
        <w:spacing w:before="120"/>
        <w:ind w:left="357" w:hanging="357"/>
        <w:rPr>
          <w:lang w:val="sk-SK"/>
        </w:rPr>
      </w:pPr>
      <w:r>
        <w:rPr>
          <w:lang w:val="sk-SK"/>
        </w:rPr>
        <w:lastRenderedPageBreak/>
        <w:t>Odberateľ</w:t>
      </w:r>
      <w:r w:rsidRPr="0079035F">
        <w:rPr>
          <w:lang w:val="sk-SK"/>
        </w:rPr>
        <w:t xml:space="preserve"> sa zaväzuje udržiavať v tajnosti voči tretím osobám prístupové heslá a na požiadanie poskytovateľa alebo v prípade podozrenia zo zneužívania treťou osobou ich bezodkladne zmeniť.</w:t>
      </w:r>
    </w:p>
    <w:p w14:paraId="77F0E4C8" w14:textId="77777777" w:rsidR="007E5000" w:rsidRPr="0079035F" w:rsidRDefault="007E5000" w:rsidP="007E5000">
      <w:pPr>
        <w:pStyle w:val="Zkladntext"/>
        <w:numPr>
          <w:ilvl w:val="0"/>
          <w:numId w:val="5"/>
        </w:numPr>
        <w:spacing w:before="120"/>
        <w:ind w:left="357" w:hanging="357"/>
        <w:rPr>
          <w:lang w:val="sk-SK"/>
        </w:rPr>
      </w:pPr>
      <w:r w:rsidRPr="0079035F">
        <w:rPr>
          <w:lang w:val="sk-SK"/>
        </w:rPr>
        <w:t xml:space="preserve">Poskytovateľ nezodpovedá za škody spôsobené prístupom neoprávnených osôb k pripojeniu, pokiaľ k takémuto prístupu došlo z dôvodov porušenia povinnosti </w:t>
      </w:r>
      <w:r>
        <w:rPr>
          <w:lang w:val="sk-SK"/>
        </w:rPr>
        <w:t>Odberateľ</w:t>
      </w:r>
      <w:r w:rsidRPr="0079035F">
        <w:rPr>
          <w:lang w:val="sk-SK"/>
        </w:rPr>
        <w:t>a uvedenej v odstavci č.7.</w:t>
      </w:r>
    </w:p>
    <w:p w14:paraId="6F85CFC7" w14:textId="77777777" w:rsidR="007E5000" w:rsidRPr="0079035F" w:rsidRDefault="007E5000" w:rsidP="007E5000">
      <w:pPr>
        <w:pStyle w:val="Zkladntext"/>
        <w:numPr>
          <w:ilvl w:val="0"/>
          <w:numId w:val="5"/>
        </w:numPr>
        <w:spacing w:before="120"/>
        <w:ind w:left="357" w:hanging="357"/>
        <w:rPr>
          <w:lang w:val="sk-SK"/>
        </w:rPr>
      </w:pPr>
      <w:r>
        <w:rPr>
          <w:lang w:val="sk-SK"/>
        </w:rPr>
        <w:t>Odberateľ</w:t>
      </w:r>
      <w:r w:rsidRPr="0079035F">
        <w:rPr>
          <w:lang w:val="sk-SK"/>
        </w:rPr>
        <w:t xml:space="preserve"> sa zaväzuje, že služby poskytovateľa bude užívať v súlade s touto zmluvou a v zmysle všeobecných platných právnych predpisov v Slovenskej republike.</w:t>
      </w:r>
    </w:p>
    <w:p w14:paraId="7B8100B2" w14:textId="77777777" w:rsidR="007E5000" w:rsidRPr="0079035F" w:rsidRDefault="007E5000" w:rsidP="007E5000">
      <w:pPr>
        <w:pStyle w:val="Zkladntext"/>
        <w:numPr>
          <w:ilvl w:val="0"/>
          <w:numId w:val="5"/>
        </w:numPr>
        <w:spacing w:before="120"/>
        <w:ind w:left="357" w:hanging="357"/>
        <w:rPr>
          <w:lang w:val="sk-SK"/>
        </w:rPr>
      </w:pPr>
      <w:r>
        <w:rPr>
          <w:lang w:val="sk-SK"/>
        </w:rPr>
        <w:t>Odberateľ</w:t>
      </w:r>
      <w:r w:rsidRPr="0079035F">
        <w:rPr>
          <w:lang w:val="sk-SK"/>
        </w:rPr>
        <w:t xml:space="preserve"> sa zaväzuje nevyužívať informačné služby internetového portálu na komerčné účely v prospech tretích osôb bez písomného súhlasu poskytovateľa.</w:t>
      </w:r>
    </w:p>
    <w:p w14:paraId="1F04B32A" w14:textId="77777777" w:rsidR="007E5000" w:rsidRDefault="007E5000" w:rsidP="007E5000">
      <w:pPr>
        <w:jc w:val="center"/>
        <w:rPr>
          <w:b/>
          <w:bCs/>
          <w:lang w:val="sk-SK"/>
        </w:rPr>
      </w:pPr>
    </w:p>
    <w:p w14:paraId="125A0789" w14:textId="77777777" w:rsidR="007E5000" w:rsidRDefault="007E5000" w:rsidP="007E5000">
      <w:pPr>
        <w:jc w:val="center"/>
        <w:rPr>
          <w:b/>
          <w:bCs/>
          <w:lang w:val="sk-SK"/>
        </w:rPr>
      </w:pPr>
    </w:p>
    <w:p w14:paraId="22DFCBDE" w14:textId="77777777" w:rsidR="007E5000" w:rsidRDefault="007E5000" w:rsidP="007E5000">
      <w:pPr>
        <w:jc w:val="center"/>
        <w:rPr>
          <w:b/>
          <w:bCs/>
          <w:lang w:val="sk-SK"/>
        </w:rPr>
      </w:pPr>
    </w:p>
    <w:p w14:paraId="7E9CC6DB" w14:textId="77777777" w:rsidR="007E5000" w:rsidRPr="0079035F" w:rsidRDefault="007E5000" w:rsidP="007E5000">
      <w:pPr>
        <w:jc w:val="center"/>
        <w:rPr>
          <w:b/>
          <w:bCs/>
          <w:lang w:val="sk-SK"/>
        </w:rPr>
      </w:pPr>
      <w:r w:rsidRPr="0079035F">
        <w:rPr>
          <w:b/>
          <w:bCs/>
          <w:lang w:val="sk-SK"/>
        </w:rPr>
        <w:t>Čl. III.</w:t>
      </w:r>
    </w:p>
    <w:p w14:paraId="5F85BD23" w14:textId="77777777" w:rsidR="007E5000" w:rsidRPr="0079035F" w:rsidRDefault="007E5000" w:rsidP="007E5000">
      <w:pPr>
        <w:jc w:val="center"/>
        <w:rPr>
          <w:b/>
          <w:bCs/>
          <w:lang w:val="sk-SK"/>
        </w:rPr>
      </w:pPr>
      <w:r w:rsidRPr="0079035F">
        <w:rPr>
          <w:b/>
          <w:bCs/>
          <w:lang w:val="sk-SK"/>
        </w:rPr>
        <w:t>Cena za poskytovanie služieb</w:t>
      </w:r>
    </w:p>
    <w:p w14:paraId="28B5D20A" w14:textId="77777777" w:rsidR="007E5000" w:rsidRPr="0079035F" w:rsidRDefault="007E5000" w:rsidP="007E5000">
      <w:pPr>
        <w:ind w:firstLine="708"/>
        <w:rPr>
          <w:lang w:val="sk-SK"/>
        </w:rPr>
      </w:pPr>
    </w:p>
    <w:p w14:paraId="624799CE" w14:textId="77777777" w:rsidR="007E5000" w:rsidRPr="0079035F" w:rsidRDefault="007E5000" w:rsidP="007E5000">
      <w:pPr>
        <w:pStyle w:val="Zkladntext"/>
        <w:numPr>
          <w:ilvl w:val="0"/>
          <w:numId w:val="2"/>
        </w:numPr>
        <w:tabs>
          <w:tab w:val="clear" w:pos="720"/>
        </w:tabs>
        <w:ind w:left="360"/>
        <w:rPr>
          <w:lang w:val="sk-SK"/>
        </w:rPr>
      </w:pPr>
      <w:r w:rsidRPr="0079035F">
        <w:rPr>
          <w:lang w:val="sk-SK"/>
        </w:rPr>
        <w:t xml:space="preserve">Zmluvné strany sa v súlade s príslušnými ustanoveniami zákona č. 18/1996 </w:t>
      </w:r>
      <w:proofErr w:type="spellStart"/>
      <w:r w:rsidRPr="0079035F">
        <w:rPr>
          <w:lang w:val="sk-SK"/>
        </w:rPr>
        <w:t>Z.z</w:t>
      </w:r>
      <w:proofErr w:type="spellEnd"/>
      <w:r w:rsidRPr="0079035F">
        <w:rPr>
          <w:lang w:val="sk-SK"/>
        </w:rPr>
        <w:t>. o cenách dohodli na cene za poskytovanie služieb podľa čl. I nasledovne:</w:t>
      </w:r>
    </w:p>
    <w:p w14:paraId="6FE45B4F" w14:textId="77777777" w:rsidR="007E5000" w:rsidRPr="0079035F" w:rsidRDefault="007E5000" w:rsidP="007E5000">
      <w:pPr>
        <w:pStyle w:val="Zkladntext"/>
        <w:ind w:firstLine="720"/>
        <w:rPr>
          <w:lang w:val="sk-SK"/>
        </w:rPr>
      </w:pPr>
    </w:p>
    <w:p w14:paraId="268FDFFC" w14:textId="77777777" w:rsidR="007E5000" w:rsidRPr="0079035F" w:rsidRDefault="007E5000" w:rsidP="007E5000">
      <w:pPr>
        <w:pStyle w:val="Zkladntext"/>
        <w:ind w:left="720" w:hanging="360"/>
        <w:jc w:val="left"/>
        <w:rPr>
          <w:bCs/>
          <w:lang w:val="sk-SK"/>
        </w:rPr>
      </w:pPr>
      <w:r w:rsidRPr="0079035F">
        <w:rPr>
          <w:b/>
          <w:lang w:val="sk-SK"/>
        </w:rPr>
        <w:t>a)</w:t>
      </w:r>
      <w:r w:rsidRPr="0079035F">
        <w:rPr>
          <w:bCs/>
          <w:lang w:val="sk-SK"/>
        </w:rPr>
        <w:t xml:space="preserve"> za poskytnutie služby prostredníctvom aplikácií „El-</w:t>
      </w:r>
      <w:proofErr w:type="spellStart"/>
      <w:r w:rsidRPr="0079035F">
        <w:rPr>
          <w:bCs/>
          <w:lang w:val="sk-SK"/>
        </w:rPr>
        <w:t>info</w:t>
      </w:r>
      <w:proofErr w:type="spellEnd"/>
      <w:r w:rsidRPr="0079035F">
        <w:rPr>
          <w:bCs/>
          <w:lang w:val="sk-SK"/>
        </w:rPr>
        <w:t xml:space="preserve">“ a „Aukcie“  cenu vo výške </w:t>
      </w:r>
      <w:r w:rsidRPr="00A24557">
        <w:rPr>
          <w:b/>
          <w:lang w:val="sk-SK"/>
        </w:rPr>
        <w:t>248,95 EUR bez DPH</w:t>
      </w:r>
      <w:r w:rsidRPr="0079035F">
        <w:rPr>
          <w:bCs/>
          <w:lang w:val="sk-SK"/>
        </w:rPr>
        <w:t xml:space="preserve"> za kalendárny mesiac za prvé užívateľské konto,</w:t>
      </w:r>
    </w:p>
    <w:p w14:paraId="78908ACE" w14:textId="77777777" w:rsidR="007E5000" w:rsidRPr="0079035F" w:rsidRDefault="007E5000" w:rsidP="007E5000">
      <w:pPr>
        <w:pStyle w:val="Zkladntext"/>
        <w:spacing w:before="120"/>
        <w:ind w:left="714" w:hanging="357"/>
        <w:jc w:val="left"/>
        <w:rPr>
          <w:bCs/>
          <w:lang w:val="sk-SK"/>
        </w:rPr>
      </w:pPr>
      <w:r w:rsidRPr="0079035F">
        <w:rPr>
          <w:b/>
          <w:lang w:val="sk-SK"/>
        </w:rPr>
        <w:t>b)</w:t>
      </w:r>
      <w:r w:rsidRPr="0079035F">
        <w:rPr>
          <w:bCs/>
          <w:lang w:val="sk-SK"/>
        </w:rPr>
        <w:t xml:space="preserve"> cenu vo výške </w:t>
      </w:r>
      <w:r w:rsidRPr="000B235A">
        <w:rPr>
          <w:b/>
          <w:lang w:val="sk-SK"/>
        </w:rPr>
        <w:t>49,79 EUR</w:t>
      </w:r>
      <w:r w:rsidRPr="009C0349">
        <w:rPr>
          <w:rFonts w:ascii="Arial" w:hAnsi="Arial" w:cs="Arial"/>
          <w:b/>
          <w:sz w:val="20"/>
          <w:szCs w:val="20"/>
          <w:lang w:val="sk-SK"/>
        </w:rPr>
        <w:t xml:space="preserve"> </w:t>
      </w:r>
      <w:r w:rsidRPr="0079035F">
        <w:rPr>
          <w:b/>
          <w:lang w:val="sk-SK"/>
        </w:rPr>
        <w:t>bez DPH</w:t>
      </w:r>
      <w:r w:rsidRPr="0079035F">
        <w:rPr>
          <w:bCs/>
          <w:lang w:val="sk-SK"/>
        </w:rPr>
        <w:t xml:space="preserve"> za kalendárny mesiac za každé ďalšie užívateľské konto.</w:t>
      </w:r>
    </w:p>
    <w:p w14:paraId="5C29ECE2" w14:textId="77777777" w:rsidR="007E5000" w:rsidRPr="0079035F" w:rsidRDefault="007E5000" w:rsidP="007E5000">
      <w:pPr>
        <w:pStyle w:val="Zkladntext"/>
        <w:ind w:firstLine="360"/>
        <w:rPr>
          <w:lang w:val="sk-SK"/>
        </w:rPr>
      </w:pPr>
    </w:p>
    <w:p w14:paraId="4F71713E" w14:textId="77777777" w:rsidR="007E5000" w:rsidRPr="0079035F" w:rsidRDefault="007E5000" w:rsidP="007E5000">
      <w:pPr>
        <w:pStyle w:val="Zkladntext"/>
        <w:numPr>
          <w:ilvl w:val="0"/>
          <w:numId w:val="2"/>
        </w:numPr>
        <w:tabs>
          <w:tab w:val="clear" w:pos="720"/>
        </w:tabs>
        <w:ind w:left="360"/>
        <w:rPr>
          <w:lang w:val="sk-SK"/>
        </w:rPr>
      </w:pPr>
      <w:r w:rsidRPr="0079035F">
        <w:rPr>
          <w:lang w:val="sk-SK"/>
        </w:rPr>
        <w:t>Počet užívateľských kont je stanovený v Prílohe č.1: „Protokol o odovzdaní a prevzatí užívateľských kont a prístupových hesiel“.</w:t>
      </w:r>
    </w:p>
    <w:p w14:paraId="4E123AE1"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t>Služba podľa čl. I je opakovaným plnením a bude fakturovaná mesačne po skončení kalendárneho mesiaca.</w:t>
      </w:r>
    </w:p>
    <w:p w14:paraId="2C699E09"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t>K celkovej cene bude fakturovaná DPH podľa platných legislatívnych predpisov.</w:t>
      </w:r>
    </w:p>
    <w:p w14:paraId="6AE08001"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t xml:space="preserve">Cenu za dodanú službu  uhradí </w:t>
      </w:r>
      <w:r>
        <w:rPr>
          <w:lang w:val="sk-SK"/>
        </w:rPr>
        <w:t>Odberateľ</w:t>
      </w:r>
      <w:r w:rsidRPr="0079035F">
        <w:rPr>
          <w:lang w:val="sk-SK"/>
        </w:rPr>
        <w:t xml:space="preserve"> po jej prevzatí na základe faktúry, ktorú  Poskytovateľ vystaví najneskôr do 14 dní od vzniku daňovej povinnosti a doručí </w:t>
      </w:r>
      <w:r>
        <w:rPr>
          <w:lang w:val="sk-SK"/>
        </w:rPr>
        <w:t>Odberateľ</w:t>
      </w:r>
      <w:r w:rsidRPr="0079035F">
        <w:rPr>
          <w:lang w:val="sk-SK"/>
        </w:rPr>
        <w:t xml:space="preserve">ovi </w:t>
      </w:r>
      <w:r>
        <w:rPr>
          <w:lang w:val="sk-SK"/>
        </w:rPr>
        <w:t xml:space="preserve">elektronicky, a to e-mailom na: </w:t>
      </w:r>
      <w:hyperlink r:id="rId9" w:history="1">
        <w:proofErr w:type="spellStart"/>
        <w:r>
          <w:rPr>
            <w:rStyle w:val="Hypertextovprepojenie"/>
            <w:lang w:val="sk-SK"/>
          </w:rPr>
          <w:t>xxxxxxx</w:t>
        </w:r>
        <w:proofErr w:type="spellEnd"/>
      </w:hyperlink>
      <w:r>
        <w:rPr>
          <w:lang w:val="sk-SK"/>
        </w:rPr>
        <w:t xml:space="preserve"> </w:t>
      </w:r>
      <w:r w:rsidRPr="0079035F">
        <w:rPr>
          <w:lang w:val="sk-SK"/>
        </w:rPr>
        <w:t xml:space="preserve">. </w:t>
      </w:r>
      <w:r>
        <w:rPr>
          <w:lang w:val="sk-SK"/>
        </w:rPr>
        <w:t xml:space="preserve">Papierová faktúra poštou sa v tomto prípade doručenia faktúry nezasiela.  V </w:t>
      </w:r>
      <w:r w:rsidRPr="008643ED">
        <w:rPr>
          <w:lang w:val="sk-SK"/>
        </w:rPr>
        <w:t xml:space="preserve">prípade, že faktúra nebude obsahovať náležitosti podľa tejto zmluvy, </w:t>
      </w:r>
      <w:r>
        <w:rPr>
          <w:lang w:val="sk-SK"/>
        </w:rPr>
        <w:t>Odberateľ</w:t>
      </w:r>
      <w:r w:rsidRPr="008643ED">
        <w:rPr>
          <w:lang w:val="sk-SK"/>
        </w:rPr>
        <w:t xml:space="preserve"> má právo vrátiť faktúru v lehote splatnosti bez zaplatenia. Oprávneným vrátením faktúry prestáva plynúť lehota splatnosti a táto plynie odznova odo dňa doručenia novej (opravenej) faktúry.</w:t>
      </w:r>
    </w:p>
    <w:p w14:paraId="419BA42B"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t>Poskytovateľ zabezpečí, aby ním vystavené faktúry obsahovali všetky potrebné náležitosti  v zmysle § 71 zák. č. 222/2004 Z. z. o dani z pridanej hodnoty v platnom znení. Poskytovateľ</w:t>
      </w:r>
      <w:r w:rsidRPr="0079035F" w:rsidDel="00B25E09">
        <w:rPr>
          <w:lang w:val="sk-SK"/>
        </w:rPr>
        <w:t xml:space="preserve"> </w:t>
      </w:r>
      <w:r w:rsidRPr="0079035F">
        <w:rPr>
          <w:lang w:val="sk-SK"/>
        </w:rPr>
        <w:t xml:space="preserve">ďalej zabezpečí, aby ním vystavená faktúra obsahovala obchodné meno  </w:t>
      </w:r>
      <w:r>
        <w:rPr>
          <w:lang w:val="sk-SK"/>
        </w:rPr>
        <w:t>Odberateľ</w:t>
      </w:r>
      <w:r w:rsidRPr="0079035F">
        <w:rPr>
          <w:lang w:val="sk-SK"/>
        </w:rPr>
        <w:t>a podľa výpisu z obchodného registra, IČ</w:t>
      </w:r>
      <w:r>
        <w:rPr>
          <w:lang w:val="sk-SK"/>
        </w:rPr>
        <w:t xml:space="preserve"> DPH, číslo objednávky</w:t>
      </w:r>
      <w:r w:rsidRPr="0079035F">
        <w:rPr>
          <w:lang w:val="sk-SK"/>
        </w:rPr>
        <w:t xml:space="preserve"> a telefonický kontakt na osobu zodpovednú za fakturáciu. </w:t>
      </w:r>
    </w:p>
    <w:p w14:paraId="0AF5DE91"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t xml:space="preserve">Splatnosť faktúry je 14 dní od dátumu </w:t>
      </w:r>
      <w:r>
        <w:rPr>
          <w:lang w:val="sk-SK"/>
        </w:rPr>
        <w:t>jej doručenia</w:t>
      </w:r>
      <w:r w:rsidRPr="0079035F">
        <w:rPr>
          <w:lang w:val="sk-SK"/>
        </w:rPr>
        <w:t xml:space="preserve">. V prípade, že splatnosť faktúry pripadne na deň pracovného voľna alebo pracovného pokoja, bude sa za deň splatnosti považovať najbližší pracovný deň. Za zaplatenie faktúry sa považuje odpísanie fakturovanej čiastky z účtu </w:t>
      </w:r>
      <w:r>
        <w:rPr>
          <w:lang w:val="sk-SK"/>
        </w:rPr>
        <w:t>Odberateľ</w:t>
      </w:r>
      <w:r w:rsidRPr="0079035F">
        <w:rPr>
          <w:lang w:val="sk-SK"/>
        </w:rPr>
        <w:t>a v prospech účtu Poskytovateľa.</w:t>
      </w:r>
    </w:p>
    <w:p w14:paraId="15680518"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lastRenderedPageBreak/>
        <w:t xml:space="preserve">Zmluvné strany sa dohodli, že pokiaľ </w:t>
      </w:r>
      <w:r>
        <w:rPr>
          <w:lang w:val="sk-SK"/>
        </w:rPr>
        <w:t>Odberateľ</w:t>
      </w:r>
      <w:r w:rsidRPr="0079035F">
        <w:rPr>
          <w:lang w:val="sk-SK"/>
        </w:rPr>
        <w:t xml:space="preserve"> je v omeškaní s platbou viac ako 30 dní alebo len čiastočne zaplatí dohodnutú cenu poskytovateľ má právo prerušiť poskytovanie služieb uvedených v čl. I. do času kedy </w:t>
      </w:r>
      <w:r>
        <w:rPr>
          <w:lang w:val="sk-SK"/>
        </w:rPr>
        <w:t>Odberateľ</w:t>
      </w:r>
      <w:r w:rsidRPr="0079035F">
        <w:rPr>
          <w:lang w:val="sk-SK"/>
        </w:rPr>
        <w:t xml:space="preserve"> predloží doklad o zaplatení dlžných čiastok vrátane úrokov z omeškania.</w:t>
      </w:r>
    </w:p>
    <w:p w14:paraId="529827D5"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t>V prípade nedodržania termínu splatnosti faktúry, môže Poskytovateľ</w:t>
      </w:r>
      <w:r w:rsidRPr="0079035F" w:rsidDel="00B25E09">
        <w:rPr>
          <w:lang w:val="sk-SK"/>
        </w:rPr>
        <w:t xml:space="preserve"> </w:t>
      </w:r>
      <w:r w:rsidRPr="0079035F">
        <w:rPr>
          <w:lang w:val="sk-SK"/>
        </w:rPr>
        <w:t xml:space="preserve">účtovať </w:t>
      </w:r>
      <w:r>
        <w:rPr>
          <w:lang w:val="sk-SK"/>
        </w:rPr>
        <w:t>Odberateľ</w:t>
      </w:r>
      <w:r w:rsidRPr="0079035F">
        <w:rPr>
          <w:lang w:val="sk-SK"/>
        </w:rPr>
        <w:t>ovi úrok z omeškania vo výške 0,04 % z dlžnej čiastky za každý deň omeškania.</w:t>
      </w:r>
    </w:p>
    <w:p w14:paraId="323D0679"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t>Ak je Poskytovateľ</w:t>
      </w:r>
      <w:r w:rsidRPr="0079035F" w:rsidDel="00B25E09">
        <w:rPr>
          <w:lang w:val="sk-SK"/>
        </w:rPr>
        <w:t xml:space="preserve"> </w:t>
      </w:r>
      <w:r w:rsidRPr="0079035F">
        <w:rPr>
          <w:lang w:val="sk-SK"/>
        </w:rPr>
        <w:t xml:space="preserve">v omeškaní s poskytnutím služieb, je povinný zaplatiť </w:t>
      </w:r>
      <w:r>
        <w:rPr>
          <w:lang w:val="sk-SK"/>
        </w:rPr>
        <w:t>Odberateľ</w:t>
      </w:r>
      <w:r w:rsidRPr="0079035F">
        <w:rPr>
          <w:lang w:val="sk-SK"/>
        </w:rPr>
        <w:t xml:space="preserve">ovi zmluvnú pokutu vo výške 0,04 % z ceny služieb </w:t>
      </w:r>
      <w:r>
        <w:rPr>
          <w:lang w:val="sk-SK"/>
        </w:rPr>
        <w:t xml:space="preserve">bez DPH, </w:t>
      </w:r>
      <w:r w:rsidRPr="0079035F">
        <w:rPr>
          <w:lang w:val="sk-SK"/>
        </w:rPr>
        <w:t>s poskytnutím ktorých je v omeškaní, za každý deň omeškania.</w:t>
      </w:r>
    </w:p>
    <w:p w14:paraId="6A2E1F9B"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t>Dojednaním zmluvnej pokuty a úroku z omeškania nie je dotknutý nárok Poskytovateľa</w:t>
      </w:r>
      <w:r w:rsidRPr="0079035F" w:rsidDel="00B25E09">
        <w:rPr>
          <w:lang w:val="sk-SK"/>
        </w:rPr>
        <w:t xml:space="preserve"> </w:t>
      </w:r>
      <w:r w:rsidRPr="0079035F">
        <w:rPr>
          <w:lang w:val="sk-SK"/>
        </w:rPr>
        <w:t>na náhradu škody.</w:t>
      </w:r>
    </w:p>
    <w:p w14:paraId="067F5A60"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t>Nárok na zmluvnú pokutu a úrok z omeškania nezaniká ani v prípade odstúpenia od zmluvy.</w:t>
      </w:r>
    </w:p>
    <w:p w14:paraId="5EBAB8EA" w14:textId="77777777" w:rsidR="007E5000" w:rsidRDefault="007E5000" w:rsidP="007E5000">
      <w:pPr>
        <w:jc w:val="center"/>
        <w:rPr>
          <w:b/>
          <w:bCs/>
          <w:lang w:val="sk-SK"/>
        </w:rPr>
      </w:pPr>
    </w:p>
    <w:p w14:paraId="3C54D102" w14:textId="77777777" w:rsidR="007E5000" w:rsidRDefault="007E5000" w:rsidP="007E5000">
      <w:pPr>
        <w:jc w:val="center"/>
        <w:rPr>
          <w:b/>
          <w:bCs/>
          <w:lang w:val="sk-SK"/>
        </w:rPr>
      </w:pPr>
    </w:p>
    <w:p w14:paraId="1CE31810" w14:textId="77777777" w:rsidR="007E5000" w:rsidRDefault="007E5000" w:rsidP="007E5000">
      <w:pPr>
        <w:jc w:val="center"/>
        <w:rPr>
          <w:b/>
          <w:bCs/>
          <w:lang w:val="sk-SK"/>
        </w:rPr>
      </w:pPr>
    </w:p>
    <w:p w14:paraId="4F1EEB96" w14:textId="77777777" w:rsidR="007E5000" w:rsidRPr="0079035F" w:rsidRDefault="007E5000" w:rsidP="007E5000">
      <w:pPr>
        <w:jc w:val="center"/>
        <w:rPr>
          <w:b/>
          <w:bCs/>
          <w:lang w:val="sk-SK"/>
        </w:rPr>
      </w:pPr>
      <w:r w:rsidRPr="0079035F">
        <w:rPr>
          <w:b/>
          <w:bCs/>
          <w:lang w:val="sk-SK"/>
        </w:rPr>
        <w:t>Čl. IV.</w:t>
      </w:r>
    </w:p>
    <w:p w14:paraId="7040C829" w14:textId="77777777" w:rsidR="007E5000" w:rsidRPr="0079035F" w:rsidRDefault="007E5000" w:rsidP="007E5000">
      <w:pPr>
        <w:jc w:val="center"/>
        <w:rPr>
          <w:b/>
          <w:bCs/>
          <w:lang w:val="sk-SK"/>
        </w:rPr>
      </w:pPr>
      <w:r w:rsidRPr="0079035F">
        <w:rPr>
          <w:b/>
          <w:bCs/>
          <w:lang w:val="sk-SK"/>
        </w:rPr>
        <w:t>Ďalšie dojednania</w:t>
      </w:r>
    </w:p>
    <w:p w14:paraId="004BB19A" w14:textId="77777777" w:rsidR="007E5000" w:rsidRPr="0079035F" w:rsidRDefault="007E5000" w:rsidP="007E5000">
      <w:pPr>
        <w:pStyle w:val="Zkladntext"/>
        <w:rPr>
          <w:lang w:val="sk-SK"/>
        </w:rPr>
      </w:pPr>
    </w:p>
    <w:p w14:paraId="72E91937" w14:textId="77777777" w:rsidR="007E5000" w:rsidRPr="0079035F" w:rsidRDefault="007E5000" w:rsidP="007E5000">
      <w:pPr>
        <w:pStyle w:val="Zkladntext"/>
        <w:numPr>
          <w:ilvl w:val="0"/>
          <w:numId w:val="2"/>
        </w:numPr>
        <w:tabs>
          <w:tab w:val="clear" w:pos="720"/>
        </w:tabs>
        <w:ind w:left="360"/>
        <w:rPr>
          <w:lang w:val="sk-SK"/>
        </w:rPr>
      </w:pPr>
      <w:r w:rsidRPr="0079035F">
        <w:rPr>
          <w:lang w:val="sk-SK"/>
        </w:rPr>
        <w:t xml:space="preserve">Poskytovateľ nenesie zodpovednosť za krátkodobo zníženú  kvalitu služieb, výpadky medzinárodnej alebo národnej siete Internet a tiež spôsobené vyššou mocou (vis </w:t>
      </w:r>
      <w:proofErr w:type="spellStart"/>
      <w:r w:rsidRPr="0079035F">
        <w:rPr>
          <w:lang w:val="sk-SK"/>
        </w:rPr>
        <w:t>maior</w:t>
      </w:r>
      <w:proofErr w:type="spellEnd"/>
      <w:r w:rsidRPr="0079035F">
        <w:rPr>
          <w:lang w:val="sk-SK"/>
        </w:rPr>
        <w:t>) ako je uvedené v Obchodných podmienkach čl. VIII. Zmluvná strana postihnutá udalosťou vyššej moci je povinná okamžite oznámiť túto skutočnosť druhej strane a previesť všetky možné opatrenia k zmierneniu následkov prípadného neplnenia zmluvy.</w:t>
      </w:r>
    </w:p>
    <w:p w14:paraId="73793CA1"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t xml:space="preserve">Poskytovateľ nenesie zodpovednosť za zníženú kvalitu spojenia </w:t>
      </w:r>
      <w:r>
        <w:rPr>
          <w:lang w:val="sk-SK"/>
        </w:rPr>
        <w:t>Odberateľ</w:t>
      </w:r>
      <w:r w:rsidRPr="0079035F">
        <w:rPr>
          <w:lang w:val="sk-SK"/>
        </w:rPr>
        <w:t>a na medzinárodnej alebo národnej siete Internet</w:t>
      </w:r>
      <w:r>
        <w:rPr>
          <w:lang w:val="sk-SK"/>
        </w:rPr>
        <w:t>.</w:t>
      </w:r>
      <w:r w:rsidRPr="0079035F">
        <w:rPr>
          <w:lang w:val="sk-SK"/>
        </w:rPr>
        <w:t xml:space="preserve"> </w:t>
      </w:r>
    </w:p>
    <w:p w14:paraId="0D17D910"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t xml:space="preserve">Poskytovateľ nenesie zodpovednosť za zneužitie prístupu použitím prístupového hesla </w:t>
      </w:r>
      <w:r>
        <w:rPr>
          <w:lang w:val="sk-SK"/>
        </w:rPr>
        <w:t>Odberateľ</w:t>
      </w:r>
      <w:r w:rsidRPr="0079035F">
        <w:rPr>
          <w:lang w:val="sk-SK"/>
        </w:rPr>
        <w:t>a tretími osobami.</w:t>
      </w:r>
    </w:p>
    <w:p w14:paraId="66EEF5EE" w14:textId="77777777" w:rsidR="007E5000" w:rsidRPr="0079035F" w:rsidRDefault="007E5000" w:rsidP="007E5000">
      <w:pPr>
        <w:pStyle w:val="Zkladntext"/>
        <w:numPr>
          <w:ilvl w:val="0"/>
          <w:numId w:val="2"/>
        </w:numPr>
        <w:tabs>
          <w:tab w:val="clear" w:pos="720"/>
        </w:tabs>
        <w:spacing w:before="120"/>
        <w:ind w:left="357" w:hanging="357"/>
        <w:rPr>
          <w:lang w:val="sk-SK"/>
        </w:rPr>
      </w:pPr>
      <w:r w:rsidRPr="0079035F">
        <w:rPr>
          <w:lang w:val="sk-SK"/>
        </w:rPr>
        <w:t>Zmluvné strany zodpovedajú za škody v rozsahu a za podmienok uvedených v zákone č. 513/1991 Zb. Obchodný zákonník v znení neskorších predpisov. Ustanovenia tohto článku a čl. II. tejto zmluvy týmto nie sú dotknuté.</w:t>
      </w:r>
    </w:p>
    <w:p w14:paraId="785D915C" w14:textId="77777777" w:rsidR="007E5000" w:rsidRDefault="007E5000" w:rsidP="007E5000">
      <w:pPr>
        <w:tabs>
          <w:tab w:val="left" w:pos="720"/>
        </w:tabs>
        <w:rPr>
          <w:lang w:val="sk-SK"/>
        </w:rPr>
      </w:pPr>
    </w:p>
    <w:p w14:paraId="389E77D3" w14:textId="77777777" w:rsidR="007E5000" w:rsidRDefault="007E5000" w:rsidP="007E5000">
      <w:pPr>
        <w:tabs>
          <w:tab w:val="left" w:pos="720"/>
        </w:tabs>
        <w:rPr>
          <w:lang w:val="sk-SK"/>
        </w:rPr>
      </w:pPr>
    </w:p>
    <w:p w14:paraId="3267A7CE" w14:textId="77777777" w:rsidR="007E5000" w:rsidRDefault="007E5000" w:rsidP="007E5000">
      <w:pPr>
        <w:tabs>
          <w:tab w:val="left" w:pos="720"/>
        </w:tabs>
        <w:rPr>
          <w:lang w:val="sk-SK"/>
        </w:rPr>
      </w:pPr>
    </w:p>
    <w:p w14:paraId="4D9D4E9F" w14:textId="77777777" w:rsidR="007E5000" w:rsidRPr="0079035F" w:rsidRDefault="007E5000" w:rsidP="007E5000">
      <w:pPr>
        <w:tabs>
          <w:tab w:val="left" w:pos="720"/>
        </w:tabs>
        <w:rPr>
          <w:lang w:val="sk-SK"/>
        </w:rPr>
      </w:pPr>
    </w:p>
    <w:p w14:paraId="26DDF9DD" w14:textId="77777777" w:rsidR="007E5000" w:rsidRPr="0079035F" w:rsidRDefault="007E5000" w:rsidP="007E5000">
      <w:pPr>
        <w:jc w:val="center"/>
        <w:rPr>
          <w:b/>
          <w:bCs/>
          <w:lang w:val="sk-SK"/>
        </w:rPr>
      </w:pPr>
      <w:r w:rsidRPr="0079035F">
        <w:rPr>
          <w:b/>
          <w:bCs/>
          <w:lang w:val="sk-SK"/>
        </w:rPr>
        <w:t>Čl. V.</w:t>
      </w:r>
    </w:p>
    <w:p w14:paraId="2CC74D6E" w14:textId="77777777" w:rsidR="007E5000" w:rsidRPr="0079035F" w:rsidRDefault="007E5000" w:rsidP="007E5000">
      <w:pPr>
        <w:jc w:val="center"/>
        <w:rPr>
          <w:b/>
          <w:bCs/>
          <w:lang w:val="sk-SK"/>
        </w:rPr>
      </w:pPr>
      <w:r w:rsidRPr="0079035F">
        <w:rPr>
          <w:b/>
          <w:bCs/>
          <w:lang w:val="sk-SK"/>
        </w:rPr>
        <w:t>Doba poskytovania služieb</w:t>
      </w:r>
    </w:p>
    <w:p w14:paraId="74F24D00" w14:textId="77777777" w:rsidR="007E5000" w:rsidRPr="0079035F" w:rsidRDefault="007E5000" w:rsidP="007E5000">
      <w:pPr>
        <w:rPr>
          <w:lang w:val="sk-SK"/>
        </w:rPr>
      </w:pPr>
    </w:p>
    <w:p w14:paraId="0E80E340" w14:textId="77777777" w:rsidR="007E5000" w:rsidRPr="0079035F" w:rsidRDefault="007E5000" w:rsidP="007E5000">
      <w:pPr>
        <w:pStyle w:val="Zkladntext"/>
        <w:numPr>
          <w:ilvl w:val="0"/>
          <w:numId w:val="3"/>
        </w:numPr>
        <w:tabs>
          <w:tab w:val="clear" w:pos="720"/>
        </w:tabs>
        <w:ind w:left="360"/>
        <w:rPr>
          <w:lang w:val="sk-SK"/>
        </w:rPr>
      </w:pPr>
      <w:r w:rsidRPr="0079035F">
        <w:rPr>
          <w:lang w:val="sk-SK"/>
        </w:rPr>
        <w:t>Zmluva sa uzatvára na dobu neurčitú.</w:t>
      </w:r>
      <w:r w:rsidRPr="0079035F" w:rsidDel="00E72F2A">
        <w:rPr>
          <w:lang w:val="sk-SK"/>
        </w:rPr>
        <w:t xml:space="preserve"> </w:t>
      </w:r>
    </w:p>
    <w:p w14:paraId="019AD79C" w14:textId="77777777" w:rsidR="007E5000" w:rsidRPr="0079035F" w:rsidRDefault="007E5000" w:rsidP="007E5000">
      <w:pPr>
        <w:pStyle w:val="Zkladntext"/>
        <w:numPr>
          <w:ilvl w:val="0"/>
          <w:numId w:val="3"/>
        </w:numPr>
        <w:tabs>
          <w:tab w:val="clear" w:pos="720"/>
        </w:tabs>
        <w:spacing w:before="120"/>
        <w:ind w:left="360" w:hanging="357"/>
        <w:rPr>
          <w:lang w:val="sk-SK"/>
        </w:rPr>
      </w:pPr>
      <w:r w:rsidRPr="0079035F">
        <w:rPr>
          <w:lang w:val="sk-SK"/>
        </w:rPr>
        <w:t>Platnosť zmluvy zaniká:</w:t>
      </w:r>
    </w:p>
    <w:p w14:paraId="2C4E287B" w14:textId="77777777" w:rsidR="007E5000" w:rsidRPr="0079035F" w:rsidRDefault="007E5000" w:rsidP="007E5000">
      <w:pPr>
        <w:pStyle w:val="Zkladntext"/>
        <w:spacing w:before="120"/>
        <w:ind w:left="720" w:hanging="357"/>
        <w:rPr>
          <w:lang w:val="sk-SK"/>
        </w:rPr>
      </w:pPr>
      <w:r w:rsidRPr="0079035F">
        <w:rPr>
          <w:lang w:val="sk-SK"/>
        </w:rPr>
        <w:t>a)</w:t>
      </w:r>
      <w:r w:rsidRPr="0079035F">
        <w:rPr>
          <w:lang w:val="sk-SK"/>
        </w:rPr>
        <w:tab/>
        <w:t xml:space="preserve">písomnou dohodou zmluvných strán k vzájomne dohodnutému dátumu </w:t>
      </w:r>
    </w:p>
    <w:p w14:paraId="4D73C1FD" w14:textId="77777777" w:rsidR="007E5000" w:rsidRPr="0079035F" w:rsidRDefault="007E5000" w:rsidP="007E5000">
      <w:pPr>
        <w:pStyle w:val="Zkladntext"/>
        <w:spacing w:before="120"/>
        <w:ind w:left="720" w:hanging="357"/>
        <w:rPr>
          <w:lang w:val="sk-SK"/>
        </w:rPr>
      </w:pPr>
      <w:r w:rsidRPr="0079035F">
        <w:rPr>
          <w:lang w:val="sk-SK"/>
        </w:rPr>
        <w:t>b)</w:t>
      </w:r>
      <w:r w:rsidRPr="0079035F">
        <w:rPr>
          <w:lang w:val="sk-SK"/>
        </w:rPr>
        <w:tab/>
        <w:t>výpoveďou ktorejkoľvek zo zmluvných strán bez udania dôvodu. Výpovedná lehota je 3 mesiace a začína plynúť prvým dňom kalendárneho mesiaca nasledujúceho po mesiaci, v ktorom bola doručená druhej zmluvnej strane</w:t>
      </w:r>
    </w:p>
    <w:p w14:paraId="6CE5DAF1" w14:textId="77777777" w:rsidR="007E5000" w:rsidRPr="0079035F" w:rsidRDefault="007E5000" w:rsidP="007E5000">
      <w:pPr>
        <w:pStyle w:val="Zkladntext"/>
        <w:spacing w:before="120"/>
        <w:ind w:left="720" w:hanging="357"/>
        <w:rPr>
          <w:lang w:val="sk-SK"/>
        </w:rPr>
      </w:pPr>
      <w:r w:rsidRPr="0079035F">
        <w:rPr>
          <w:lang w:val="sk-SK"/>
        </w:rPr>
        <w:t>c)</w:t>
      </w:r>
      <w:r w:rsidRPr="0079035F">
        <w:rPr>
          <w:lang w:val="sk-SK"/>
        </w:rPr>
        <w:tab/>
        <w:t>odstúpením od zmluvy</w:t>
      </w:r>
    </w:p>
    <w:p w14:paraId="490D3168" w14:textId="77777777" w:rsidR="007E5000" w:rsidRPr="0079035F" w:rsidRDefault="007E5000" w:rsidP="007E5000">
      <w:pPr>
        <w:pStyle w:val="Zkladntext"/>
        <w:numPr>
          <w:ilvl w:val="0"/>
          <w:numId w:val="3"/>
        </w:numPr>
        <w:tabs>
          <w:tab w:val="clear" w:pos="720"/>
        </w:tabs>
        <w:spacing w:before="120"/>
        <w:ind w:left="360" w:hanging="357"/>
        <w:rPr>
          <w:lang w:val="sk-SK"/>
        </w:rPr>
      </w:pPr>
      <w:r w:rsidRPr="0079035F">
        <w:rPr>
          <w:lang w:val="sk-SK"/>
        </w:rPr>
        <w:t>Poskytovateľ, je oprávnený odstúpiť od zmluvy v prípade:</w:t>
      </w:r>
    </w:p>
    <w:p w14:paraId="1A2D4551" w14:textId="77777777" w:rsidR="007E5000" w:rsidRPr="0079035F" w:rsidRDefault="007E5000" w:rsidP="007E5000">
      <w:pPr>
        <w:pStyle w:val="Zkladntext"/>
        <w:spacing w:before="120"/>
        <w:ind w:left="720" w:hanging="357"/>
        <w:rPr>
          <w:lang w:val="sk-SK"/>
        </w:rPr>
      </w:pPr>
      <w:r w:rsidRPr="0079035F">
        <w:rPr>
          <w:lang w:val="sk-SK"/>
        </w:rPr>
        <w:lastRenderedPageBreak/>
        <w:t>a)</w:t>
      </w:r>
      <w:r w:rsidRPr="0079035F">
        <w:rPr>
          <w:lang w:val="sk-SK"/>
        </w:rPr>
        <w:tab/>
        <w:t xml:space="preserve">podstatného porušenia zmluvy </w:t>
      </w:r>
      <w:r>
        <w:rPr>
          <w:lang w:val="sk-SK"/>
        </w:rPr>
        <w:t>Odberateľ</w:t>
      </w:r>
      <w:r w:rsidRPr="0079035F">
        <w:rPr>
          <w:lang w:val="sk-SK"/>
        </w:rPr>
        <w:t>om,</w:t>
      </w:r>
    </w:p>
    <w:p w14:paraId="55C8E26E" w14:textId="77777777" w:rsidR="007E5000" w:rsidRPr="0079035F" w:rsidRDefault="007E5000" w:rsidP="007E5000">
      <w:pPr>
        <w:pStyle w:val="Zkladntext"/>
        <w:spacing w:before="120"/>
        <w:ind w:left="720" w:hanging="357"/>
        <w:rPr>
          <w:lang w:val="sk-SK"/>
        </w:rPr>
      </w:pPr>
      <w:r w:rsidRPr="0079035F">
        <w:rPr>
          <w:lang w:val="sk-SK"/>
        </w:rPr>
        <w:t>b)</w:t>
      </w:r>
      <w:r w:rsidRPr="0079035F">
        <w:rPr>
          <w:lang w:val="sk-SK"/>
        </w:rPr>
        <w:tab/>
        <w:t xml:space="preserve">ak sa začne konkurzné, resp. reštrukturalizačné konanie na majetok </w:t>
      </w:r>
      <w:r>
        <w:rPr>
          <w:lang w:val="sk-SK"/>
        </w:rPr>
        <w:t>Odberateľ</w:t>
      </w:r>
      <w:r w:rsidRPr="0079035F">
        <w:rPr>
          <w:lang w:val="sk-SK"/>
        </w:rPr>
        <w:t>a.</w:t>
      </w:r>
    </w:p>
    <w:p w14:paraId="16A38409" w14:textId="77777777" w:rsidR="007E5000" w:rsidRPr="0079035F" w:rsidRDefault="007E5000" w:rsidP="007E5000">
      <w:pPr>
        <w:pStyle w:val="Zkladntext"/>
        <w:numPr>
          <w:ilvl w:val="0"/>
          <w:numId w:val="3"/>
        </w:numPr>
        <w:tabs>
          <w:tab w:val="clear" w:pos="720"/>
        </w:tabs>
        <w:spacing w:before="120"/>
        <w:ind w:left="360" w:hanging="357"/>
        <w:rPr>
          <w:lang w:val="sk-SK"/>
        </w:rPr>
      </w:pPr>
      <w:r w:rsidRPr="0079035F">
        <w:rPr>
          <w:lang w:val="sk-SK"/>
        </w:rPr>
        <w:t xml:space="preserve">Za podstatné porušenie zmluvy </w:t>
      </w:r>
      <w:r>
        <w:rPr>
          <w:lang w:val="sk-SK"/>
        </w:rPr>
        <w:t>Odberateľ</w:t>
      </w:r>
      <w:r w:rsidRPr="0079035F">
        <w:rPr>
          <w:lang w:val="sk-SK"/>
        </w:rPr>
        <w:t xml:space="preserve">om sa považuje ak </w:t>
      </w:r>
      <w:r>
        <w:rPr>
          <w:lang w:val="sk-SK"/>
        </w:rPr>
        <w:t>Odberateľ</w:t>
      </w:r>
      <w:r w:rsidRPr="0079035F">
        <w:rPr>
          <w:lang w:val="sk-SK"/>
        </w:rPr>
        <w:t xml:space="preserve"> služby je v omeškaní s úhradou faktúr po dobu dlhšiu ako 30 dní.</w:t>
      </w:r>
    </w:p>
    <w:p w14:paraId="1A0CFA3B" w14:textId="77777777" w:rsidR="007E5000" w:rsidRPr="0079035F" w:rsidRDefault="007E5000" w:rsidP="007E5000">
      <w:pPr>
        <w:pStyle w:val="Zkladntext"/>
        <w:numPr>
          <w:ilvl w:val="0"/>
          <w:numId w:val="3"/>
        </w:numPr>
        <w:tabs>
          <w:tab w:val="clear" w:pos="720"/>
        </w:tabs>
        <w:spacing w:before="120"/>
        <w:ind w:left="360" w:hanging="357"/>
        <w:rPr>
          <w:lang w:val="sk-SK"/>
        </w:rPr>
      </w:pPr>
      <w:r w:rsidRPr="0079035F">
        <w:rPr>
          <w:lang w:val="sk-SK"/>
        </w:rPr>
        <w:t>Odstúpením od zmluvy zmluva zaniká, keď prejav vôle oprávnenej strany odstúpiť od zmluvy je doručený druhej strane. Po tejto dobe nemožno účinky odstúpenia od zmluvy odvolať alebo meniť bez súhlasu druhej strany.</w:t>
      </w:r>
    </w:p>
    <w:p w14:paraId="7EE85C4E" w14:textId="77777777" w:rsidR="007E5000" w:rsidRPr="0079035F" w:rsidRDefault="007E5000" w:rsidP="007E5000">
      <w:pPr>
        <w:pStyle w:val="Zkladntext"/>
        <w:numPr>
          <w:ilvl w:val="0"/>
          <w:numId w:val="3"/>
        </w:numPr>
        <w:tabs>
          <w:tab w:val="clear" w:pos="720"/>
        </w:tabs>
        <w:spacing w:before="120"/>
        <w:ind w:left="360" w:hanging="357"/>
        <w:rPr>
          <w:lang w:val="sk-SK"/>
        </w:rPr>
      </w:pPr>
      <w:r w:rsidRPr="0079035F">
        <w:rPr>
          <w:lang w:val="sk-SK"/>
        </w:rPr>
        <w:t>Za ukončenie platnosti zmluvy sa pokladá aj uzatvorenie novej zmluvy, s tým, že na novej zmluve musí byť uvedené číslo zmluvy, ktorá sa ukončuje.</w:t>
      </w:r>
    </w:p>
    <w:p w14:paraId="332A295A" w14:textId="77777777" w:rsidR="007E5000" w:rsidRPr="0079035F" w:rsidRDefault="007E5000" w:rsidP="007E5000">
      <w:pPr>
        <w:pStyle w:val="Zkladntext"/>
        <w:rPr>
          <w:lang w:val="sk-SK"/>
        </w:rPr>
      </w:pPr>
    </w:p>
    <w:p w14:paraId="738135D6" w14:textId="77777777" w:rsidR="007E5000" w:rsidRDefault="007E5000" w:rsidP="007E5000">
      <w:pPr>
        <w:jc w:val="center"/>
        <w:rPr>
          <w:b/>
          <w:bCs/>
          <w:lang w:val="sk-SK"/>
        </w:rPr>
      </w:pPr>
    </w:p>
    <w:p w14:paraId="3EFB5245" w14:textId="77777777" w:rsidR="007E5000" w:rsidRDefault="007E5000" w:rsidP="007E5000">
      <w:pPr>
        <w:jc w:val="center"/>
        <w:rPr>
          <w:b/>
          <w:bCs/>
          <w:lang w:val="sk-SK"/>
        </w:rPr>
      </w:pPr>
    </w:p>
    <w:p w14:paraId="4A9000E6" w14:textId="77777777" w:rsidR="007E5000" w:rsidRDefault="007E5000" w:rsidP="007E5000">
      <w:pPr>
        <w:jc w:val="center"/>
        <w:rPr>
          <w:b/>
          <w:bCs/>
          <w:lang w:val="sk-SK"/>
        </w:rPr>
      </w:pPr>
    </w:p>
    <w:p w14:paraId="117F5D9C" w14:textId="77777777" w:rsidR="007E5000" w:rsidRDefault="007E5000" w:rsidP="007E5000">
      <w:pPr>
        <w:jc w:val="center"/>
        <w:rPr>
          <w:b/>
          <w:bCs/>
          <w:lang w:val="sk-SK"/>
        </w:rPr>
      </w:pPr>
    </w:p>
    <w:p w14:paraId="5E36EC48" w14:textId="77777777" w:rsidR="007E5000" w:rsidRDefault="007E5000" w:rsidP="007E5000">
      <w:pPr>
        <w:jc w:val="center"/>
        <w:rPr>
          <w:b/>
          <w:bCs/>
          <w:lang w:val="sk-SK"/>
        </w:rPr>
      </w:pPr>
    </w:p>
    <w:p w14:paraId="7C137259" w14:textId="77777777" w:rsidR="007E5000" w:rsidRPr="0079035F" w:rsidRDefault="007E5000" w:rsidP="007E5000">
      <w:pPr>
        <w:jc w:val="center"/>
        <w:rPr>
          <w:b/>
          <w:bCs/>
          <w:lang w:val="sk-SK"/>
        </w:rPr>
      </w:pPr>
      <w:r w:rsidRPr="0079035F">
        <w:rPr>
          <w:b/>
          <w:bCs/>
          <w:lang w:val="sk-SK"/>
        </w:rPr>
        <w:t>Čl. VI.</w:t>
      </w:r>
    </w:p>
    <w:p w14:paraId="1116CBA0" w14:textId="77777777" w:rsidR="007E5000" w:rsidRPr="0079035F" w:rsidRDefault="007E5000" w:rsidP="007E5000">
      <w:pPr>
        <w:jc w:val="center"/>
        <w:rPr>
          <w:b/>
          <w:bCs/>
          <w:lang w:val="sk-SK"/>
        </w:rPr>
      </w:pPr>
      <w:r w:rsidRPr="0079035F">
        <w:rPr>
          <w:b/>
          <w:bCs/>
          <w:lang w:val="sk-SK"/>
        </w:rPr>
        <w:t>Záverečné ustanovenia</w:t>
      </w:r>
    </w:p>
    <w:p w14:paraId="328E8661" w14:textId="77777777" w:rsidR="007E5000" w:rsidRPr="0079035F" w:rsidRDefault="007E5000" w:rsidP="007E5000">
      <w:pPr>
        <w:pStyle w:val="Zkladntext"/>
        <w:ind w:firstLine="708"/>
        <w:rPr>
          <w:lang w:val="sk-SK"/>
        </w:rPr>
      </w:pPr>
    </w:p>
    <w:p w14:paraId="20C5F522" w14:textId="77777777" w:rsidR="007E5000" w:rsidRPr="0079035F" w:rsidRDefault="007E5000" w:rsidP="007E5000">
      <w:pPr>
        <w:pStyle w:val="Zkladntext"/>
        <w:numPr>
          <w:ilvl w:val="0"/>
          <w:numId w:val="4"/>
        </w:numPr>
        <w:tabs>
          <w:tab w:val="clear" w:pos="720"/>
        </w:tabs>
        <w:ind w:left="360"/>
        <w:rPr>
          <w:lang w:val="sk-SK"/>
        </w:rPr>
      </w:pPr>
      <w:r w:rsidRPr="0079035F">
        <w:rPr>
          <w:lang w:val="sk-SK"/>
        </w:rPr>
        <w:t>Zmeny a doplnenia rozsahu poskytovaných služieb sa vykonávajú písomne dodatkom k zmluve za súhlasu oboch zmluvných strán.</w:t>
      </w:r>
    </w:p>
    <w:p w14:paraId="6559CE2D" w14:textId="77777777" w:rsidR="007E5000" w:rsidRPr="0079035F" w:rsidRDefault="007E5000" w:rsidP="007E5000">
      <w:pPr>
        <w:pStyle w:val="Zkladntext"/>
        <w:numPr>
          <w:ilvl w:val="0"/>
          <w:numId w:val="4"/>
        </w:numPr>
        <w:tabs>
          <w:tab w:val="clear" w:pos="720"/>
        </w:tabs>
        <w:spacing w:before="120"/>
        <w:ind w:left="357" w:hanging="357"/>
        <w:rPr>
          <w:lang w:val="sk-SK"/>
        </w:rPr>
      </w:pPr>
      <w:r>
        <w:rPr>
          <w:lang w:val="sk-SK"/>
        </w:rPr>
        <w:t>Odberateľ</w:t>
      </w:r>
      <w:r w:rsidRPr="0079035F">
        <w:rPr>
          <w:lang w:val="sk-SK"/>
        </w:rPr>
        <w:t xml:space="preserve"> výslovne súhlasí s tým, aby sa jeho osobné údaje uvedené v tejto zmluve alebo inak poskytnuté poskytovateľovi v súvislosti s týmto zmluvným vzťahom spracovali výpočtovou technikou poskytovateľa pre jeho prevádzkové účely po dobu platnosti tejto zmluvy, ako aj tri roky po skončení jej platnosti. </w:t>
      </w:r>
      <w:r>
        <w:rPr>
          <w:lang w:val="sk-SK"/>
        </w:rPr>
        <w:t>Odberateľ</w:t>
      </w:r>
      <w:r w:rsidRPr="0079035F">
        <w:rPr>
          <w:lang w:val="sk-SK"/>
        </w:rPr>
        <w:t xml:space="preserve"> je oprávnený odvolať tento súhlas za podmienok uvedených v zákone č. 428/2002 </w:t>
      </w:r>
      <w:proofErr w:type="spellStart"/>
      <w:r w:rsidRPr="0079035F">
        <w:rPr>
          <w:lang w:val="sk-SK"/>
        </w:rPr>
        <w:t>Z.z</w:t>
      </w:r>
      <w:proofErr w:type="spellEnd"/>
      <w:r w:rsidRPr="0079035F">
        <w:rPr>
          <w:lang w:val="sk-SK"/>
        </w:rPr>
        <w:t>. o ochrane osobných údajov v znení neskorších predpisov.</w:t>
      </w:r>
    </w:p>
    <w:p w14:paraId="4147705C" w14:textId="77777777" w:rsidR="007E5000" w:rsidRPr="0079035F" w:rsidRDefault="007E5000" w:rsidP="007E5000">
      <w:pPr>
        <w:pStyle w:val="Zkladntext"/>
        <w:numPr>
          <w:ilvl w:val="0"/>
          <w:numId w:val="4"/>
        </w:numPr>
        <w:tabs>
          <w:tab w:val="clear" w:pos="720"/>
        </w:tabs>
        <w:spacing w:before="120"/>
        <w:ind w:left="357" w:hanging="357"/>
        <w:rPr>
          <w:lang w:val="sk-SK"/>
        </w:rPr>
      </w:pPr>
      <w:r w:rsidRPr="0079035F">
        <w:rPr>
          <w:lang w:val="sk-SK"/>
        </w:rPr>
        <w:t>V zmysle platných predpisov poskytovateľ sa zaväzuje, že neposkytne informácie o </w:t>
      </w:r>
      <w:r>
        <w:rPr>
          <w:lang w:val="sk-SK"/>
        </w:rPr>
        <w:t>Odberateľ</w:t>
      </w:r>
      <w:r w:rsidRPr="0079035F">
        <w:rPr>
          <w:lang w:val="sk-SK"/>
        </w:rPr>
        <w:t xml:space="preserve">ovi tretím osobám. V prípade porušenia tejto povinnosti zodpovedá za škody tým spôsobené </w:t>
      </w:r>
      <w:r>
        <w:rPr>
          <w:lang w:val="sk-SK"/>
        </w:rPr>
        <w:t>Odberateľ</w:t>
      </w:r>
      <w:r w:rsidRPr="0079035F">
        <w:rPr>
          <w:lang w:val="sk-SK"/>
        </w:rPr>
        <w:t>ovi.</w:t>
      </w:r>
    </w:p>
    <w:p w14:paraId="6CAE555B" w14:textId="77777777" w:rsidR="007E5000" w:rsidRPr="0079035F" w:rsidRDefault="007E5000" w:rsidP="007E5000">
      <w:pPr>
        <w:pStyle w:val="Zkladntext"/>
        <w:numPr>
          <w:ilvl w:val="0"/>
          <w:numId w:val="4"/>
        </w:numPr>
        <w:tabs>
          <w:tab w:val="clear" w:pos="720"/>
        </w:tabs>
        <w:spacing w:before="120"/>
        <w:ind w:left="357" w:hanging="357"/>
        <w:rPr>
          <w:lang w:val="sk-SK"/>
        </w:rPr>
      </w:pPr>
      <w:r w:rsidRPr="0079035F">
        <w:rPr>
          <w:lang w:val="sk-SK"/>
        </w:rPr>
        <w:t xml:space="preserve">Zmluvné strany sa dohodli, že právne vzťahy založené touto zmluvou a zmluva samotná sa riadi právom Slovenskej republiky. Pre prípad sporu je daná právomoc slovenských súdov. </w:t>
      </w:r>
    </w:p>
    <w:p w14:paraId="770D7F63" w14:textId="77777777" w:rsidR="007E5000" w:rsidRPr="0079035F" w:rsidRDefault="007E5000" w:rsidP="007E5000">
      <w:pPr>
        <w:pStyle w:val="Zkladntext"/>
        <w:numPr>
          <w:ilvl w:val="0"/>
          <w:numId w:val="4"/>
        </w:numPr>
        <w:tabs>
          <w:tab w:val="clear" w:pos="720"/>
        </w:tabs>
        <w:spacing w:before="120"/>
        <w:ind w:left="357" w:hanging="357"/>
        <w:rPr>
          <w:lang w:val="sk-SK"/>
        </w:rPr>
      </w:pPr>
      <w:r w:rsidRPr="0079035F">
        <w:rPr>
          <w:lang w:val="sk-SK"/>
        </w:rPr>
        <w:t>Vzťahy touto zmluvou neupravené sa riadia príslušnými ustanoveniami zákona č. 513/1991 Zb. Obchodný zákonník v znení neskorších predpisov.</w:t>
      </w:r>
    </w:p>
    <w:p w14:paraId="5BDCF891" w14:textId="77777777" w:rsidR="007E5000" w:rsidRPr="0079035F" w:rsidRDefault="007E5000" w:rsidP="007E5000">
      <w:pPr>
        <w:pStyle w:val="Zkladntext"/>
        <w:numPr>
          <w:ilvl w:val="0"/>
          <w:numId w:val="4"/>
        </w:numPr>
        <w:tabs>
          <w:tab w:val="clear" w:pos="720"/>
        </w:tabs>
        <w:spacing w:before="120"/>
        <w:ind w:left="357" w:hanging="357"/>
        <w:rPr>
          <w:lang w:val="sk-SK"/>
        </w:rPr>
      </w:pPr>
      <w:r w:rsidRPr="0079035F">
        <w:rPr>
          <w:lang w:val="sk-SK"/>
        </w:rPr>
        <w:t>Neoddeliteľnou súčasťou zmluvy o poskytnutí internetového portálu SPX sú Obchodné podmienky spoločnosti SPX, s. r. o. na poskytovanie k informačným službám „El-</w:t>
      </w:r>
      <w:proofErr w:type="spellStart"/>
      <w:r w:rsidRPr="0079035F">
        <w:rPr>
          <w:lang w:val="sk-SK"/>
        </w:rPr>
        <w:t>info</w:t>
      </w:r>
      <w:proofErr w:type="spellEnd"/>
      <w:r w:rsidRPr="0079035F">
        <w:rPr>
          <w:lang w:val="sk-SK"/>
        </w:rPr>
        <w:t xml:space="preserve">“ a „Aukcie“ internetového portálu SPX. Obchodnými podmienkami spoločnosti SPX, </w:t>
      </w:r>
      <w:proofErr w:type="spellStart"/>
      <w:r w:rsidRPr="0079035F">
        <w:rPr>
          <w:lang w:val="sk-SK"/>
        </w:rPr>
        <w:t>s.r.o</w:t>
      </w:r>
      <w:proofErr w:type="spellEnd"/>
      <w:r w:rsidRPr="0079035F">
        <w:rPr>
          <w:lang w:val="sk-SK"/>
        </w:rPr>
        <w:t xml:space="preserve">., sa určujú hlavné zásady a princípy obchodných vzťahov SPX, </w:t>
      </w:r>
      <w:proofErr w:type="spellStart"/>
      <w:r w:rsidRPr="0079035F">
        <w:rPr>
          <w:lang w:val="sk-SK"/>
        </w:rPr>
        <w:t>s.r.o</w:t>
      </w:r>
      <w:proofErr w:type="spellEnd"/>
      <w:r w:rsidRPr="0079035F">
        <w:rPr>
          <w:lang w:val="sk-SK"/>
        </w:rPr>
        <w:t>. so svojimi obchodnými partnermi. Obchodné podmienky zároveň upravujú podmienky používania internetovej aplikácie poskytujúcej služby v oblasti poskytovania informácií ohľadne obchodovania s elektrinou.</w:t>
      </w:r>
    </w:p>
    <w:p w14:paraId="4738B967" w14:textId="77777777" w:rsidR="007E5000" w:rsidRPr="0079035F" w:rsidRDefault="007E5000" w:rsidP="007E5000">
      <w:pPr>
        <w:pStyle w:val="Zkladntext"/>
        <w:numPr>
          <w:ilvl w:val="0"/>
          <w:numId w:val="4"/>
        </w:numPr>
        <w:tabs>
          <w:tab w:val="clear" w:pos="720"/>
        </w:tabs>
        <w:spacing w:before="120"/>
        <w:ind w:left="357" w:hanging="357"/>
        <w:rPr>
          <w:lang w:val="sk-SK"/>
        </w:rPr>
      </w:pPr>
      <w:r w:rsidRPr="0079035F">
        <w:rPr>
          <w:lang w:val="sk-SK"/>
        </w:rPr>
        <w:t>Zmluva je vyhotovená v dvoch rovnopisoch, po jednom rovnopise pre každú zmluvnú stranu.</w:t>
      </w:r>
    </w:p>
    <w:p w14:paraId="662D7F61" w14:textId="77777777" w:rsidR="007E5000" w:rsidRPr="0079035F" w:rsidRDefault="007E5000" w:rsidP="007E5000">
      <w:pPr>
        <w:pStyle w:val="Zkladntext"/>
        <w:numPr>
          <w:ilvl w:val="0"/>
          <w:numId w:val="4"/>
        </w:numPr>
        <w:tabs>
          <w:tab w:val="clear" w:pos="720"/>
        </w:tabs>
        <w:spacing w:before="120"/>
        <w:ind w:left="357" w:hanging="357"/>
        <w:rPr>
          <w:lang w:val="sk-SK"/>
        </w:rPr>
      </w:pPr>
      <w:r w:rsidRPr="0079035F">
        <w:rPr>
          <w:lang w:val="sk-SK"/>
        </w:rPr>
        <w:t>Táto zmluva nadobúda platnosť a účinnosť dňom jej podpísania obidvoma zmluvnými stranami.</w:t>
      </w:r>
    </w:p>
    <w:p w14:paraId="7A7C99B5" w14:textId="77777777" w:rsidR="007E5000" w:rsidRPr="0079035F" w:rsidRDefault="007E5000" w:rsidP="007E5000">
      <w:pPr>
        <w:pStyle w:val="Zkladntext"/>
        <w:numPr>
          <w:ilvl w:val="0"/>
          <w:numId w:val="4"/>
        </w:numPr>
        <w:tabs>
          <w:tab w:val="clear" w:pos="720"/>
        </w:tabs>
        <w:spacing w:before="120"/>
        <w:ind w:left="357" w:hanging="357"/>
        <w:rPr>
          <w:lang w:val="sk-SK"/>
        </w:rPr>
      </w:pPr>
      <w:r w:rsidRPr="0079035F">
        <w:rPr>
          <w:lang w:val="sk-SK"/>
        </w:rPr>
        <w:lastRenderedPageBreak/>
        <w:t>Zmluvné strany si zmluvu prečítali, prehlasujú, že jej porozumeli a sú si vedomí právnych následkov, ktoré z nej vyplývajú. Prehlasujú, že zmluva nebola uzatvorená v tiesni ani za inak jednostranne nevýhodných podmienok, na znak čoho ju obe zmluvné strany podpisujú.</w:t>
      </w:r>
    </w:p>
    <w:p w14:paraId="19219D0F" w14:textId="77777777" w:rsidR="007E5000" w:rsidRPr="0079035F" w:rsidRDefault="007E5000" w:rsidP="007E5000">
      <w:pPr>
        <w:pStyle w:val="Zkladntext"/>
        <w:ind w:firstLine="708"/>
        <w:rPr>
          <w:lang w:val="sk-SK"/>
        </w:rPr>
      </w:pPr>
    </w:p>
    <w:p w14:paraId="3992F5EE" w14:textId="77777777" w:rsidR="007E5000" w:rsidRPr="0079035F" w:rsidRDefault="007E5000" w:rsidP="007E5000">
      <w:pPr>
        <w:tabs>
          <w:tab w:val="left" w:pos="6300"/>
        </w:tabs>
        <w:spacing w:line="360" w:lineRule="auto"/>
        <w:rPr>
          <w:lang w:val="sk-SK"/>
        </w:rPr>
      </w:pPr>
      <w:r w:rsidRPr="0079035F">
        <w:rPr>
          <w:lang w:val="sk-SK"/>
        </w:rPr>
        <w:t>V Žiline dňa:........................                                                  V</w:t>
      </w:r>
      <w:r>
        <w:rPr>
          <w:lang w:val="sk-SK"/>
        </w:rPr>
        <w:t xml:space="preserve"> Bratislave</w:t>
      </w:r>
      <w:r w:rsidRPr="0079035F">
        <w:rPr>
          <w:lang w:val="sk-SK"/>
        </w:rPr>
        <w:t xml:space="preserve"> dňa:.......................</w:t>
      </w:r>
    </w:p>
    <w:p w14:paraId="55F18F1D" w14:textId="77777777" w:rsidR="007E5000" w:rsidRPr="0079035F" w:rsidRDefault="007E5000" w:rsidP="007E5000">
      <w:pPr>
        <w:spacing w:line="360" w:lineRule="auto"/>
        <w:rPr>
          <w:lang w:val="sk-SK"/>
        </w:rPr>
      </w:pPr>
    </w:p>
    <w:p w14:paraId="2F0C3BB4" w14:textId="77777777" w:rsidR="007E5000" w:rsidRPr="0079035F" w:rsidRDefault="007E5000" w:rsidP="007E5000">
      <w:pPr>
        <w:tabs>
          <w:tab w:val="left" w:pos="6300"/>
        </w:tabs>
        <w:spacing w:line="360" w:lineRule="auto"/>
        <w:rPr>
          <w:lang w:val="sk-SK"/>
        </w:rPr>
      </w:pPr>
      <w:r w:rsidRPr="0079035F">
        <w:rPr>
          <w:lang w:val="sk-SK"/>
        </w:rPr>
        <w:t>Za poskytovateľa</w:t>
      </w:r>
      <w:r w:rsidRPr="0079035F">
        <w:rPr>
          <w:lang w:val="sk-SK"/>
        </w:rPr>
        <w:tab/>
        <w:t xml:space="preserve">Za </w:t>
      </w:r>
      <w:r>
        <w:rPr>
          <w:lang w:val="sk-SK"/>
        </w:rPr>
        <w:t>Odberateľ</w:t>
      </w:r>
      <w:r w:rsidRPr="0079035F">
        <w:rPr>
          <w:lang w:val="sk-SK"/>
        </w:rPr>
        <w:t>a</w:t>
      </w:r>
    </w:p>
    <w:p w14:paraId="035B3F03" w14:textId="77777777" w:rsidR="007E5000" w:rsidRPr="0079035F" w:rsidRDefault="007E5000" w:rsidP="007E5000">
      <w:pPr>
        <w:spacing w:line="360" w:lineRule="auto"/>
        <w:rPr>
          <w:lang w:val="sk-SK"/>
        </w:rPr>
      </w:pPr>
    </w:p>
    <w:p w14:paraId="5E8D08AA" w14:textId="77777777" w:rsidR="007E5000" w:rsidRPr="0079035F" w:rsidRDefault="007E5000" w:rsidP="007E5000">
      <w:pPr>
        <w:spacing w:line="360" w:lineRule="auto"/>
        <w:rPr>
          <w:lang w:val="sk-SK"/>
        </w:rPr>
      </w:pPr>
    </w:p>
    <w:p w14:paraId="639252E6" w14:textId="77777777" w:rsidR="007E5000" w:rsidRPr="0079035F" w:rsidRDefault="007E5000" w:rsidP="007E5000">
      <w:pPr>
        <w:tabs>
          <w:tab w:val="left" w:pos="6300"/>
        </w:tabs>
        <w:spacing w:line="360" w:lineRule="auto"/>
        <w:rPr>
          <w:lang w:val="sk-SK"/>
        </w:rPr>
      </w:pPr>
    </w:p>
    <w:p w14:paraId="7F832608" w14:textId="77777777" w:rsidR="007E5000" w:rsidRPr="0079035F" w:rsidRDefault="007E5000" w:rsidP="007E5000">
      <w:pPr>
        <w:tabs>
          <w:tab w:val="left" w:pos="6300"/>
        </w:tabs>
        <w:spacing w:line="360" w:lineRule="auto"/>
        <w:rPr>
          <w:lang w:val="sk-SK"/>
        </w:rPr>
      </w:pPr>
      <w:r w:rsidRPr="0079035F">
        <w:rPr>
          <w:lang w:val="sk-SK"/>
        </w:rPr>
        <w:t>______________________</w:t>
      </w:r>
      <w:r w:rsidRPr="0079035F">
        <w:rPr>
          <w:lang w:val="sk-SK"/>
        </w:rPr>
        <w:tab/>
        <w:t>______________________</w:t>
      </w:r>
    </w:p>
    <w:p w14:paraId="6556F0FF" w14:textId="77777777" w:rsidR="007E5000" w:rsidRPr="004D5167" w:rsidRDefault="007E5000" w:rsidP="007E5000">
      <w:pPr>
        <w:rPr>
          <w:lang w:val="sk-SK"/>
        </w:rPr>
      </w:pPr>
      <w:r w:rsidRPr="004D5167">
        <w:rPr>
          <w:bCs/>
          <w:lang w:val="sk-SK"/>
        </w:rPr>
        <w:t xml:space="preserve">Ing. </w:t>
      </w:r>
      <w:r>
        <w:rPr>
          <w:bCs/>
          <w:lang w:val="sk-SK"/>
        </w:rPr>
        <w:t>Miroslav Chlebiš</w:t>
      </w:r>
      <w:r w:rsidRPr="004D5167">
        <w:rPr>
          <w:lang w:val="sk-SK"/>
        </w:rPr>
        <w:tab/>
      </w:r>
      <w:r w:rsidRPr="004D5167">
        <w:rPr>
          <w:lang w:val="sk-SK"/>
        </w:rPr>
        <w:tab/>
      </w:r>
      <w:r w:rsidRPr="004D5167">
        <w:rPr>
          <w:lang w:val="sk-SK"/>
        </w:rPr>
        <w:tab/>
      </w:r>
      <w:r w:rsidRPr="004D5167">
        <w:rPr>
          <w:lang w:val="sk-SK"/>
        </w:rPr>
        <w:tab/>
      </w:r>
      <w:r w:rsidRPr="004D5167">
        <w:rPr>
          <w:lang w:val="sk-SK"/>
        </w:rPr>
        <w:tab/>
      </w:r>
      <w:r w:rsidRPr="004D5167">
        <w:rPr>
          <w:lang w:val="sk-SK"/>
        </w:rPr>
        <w:tab/>
      </w:r>
      <w:r w:rsidRPr="004D5167">
        <w:rPr>
          <w:lang w:val="sk-SK"/>
        </w:rPr>
        <w:tab/>
      </w:r>
      <w:r>
        <w:rPr>
          <w:lang w:val="sk-SK"/>
        </w:rPr>
        <w:t>..............................................</w:t>
      </w:r>
    </w:p>
    <w:p w14:paraId="53685CA6" w14:textId="77777777" w:rsidR="007E5000" w:rsidRPr="0079035F" w:rsidRDefault="007E5000" w:rsidP="007E5000">
      <w:pPr>
        <w:rPr>
          <w:lang w:val="sk-SK"/>
        </w:rPr>
      </w:pPr>
      <w:r w:rsidRPr="0079035F">
        <w:rPr>
          <w:lang w:val="sk-SK"/>
        </w:rPr>
        <w:t xml:space="preserve">konateľ SPX, </w:t>
      </w:r>
      <w:proofErr w:type="spellStart"/>
      <w:r w:rsidRPr="0079035F">
        <w:rPr>
          <w:lang w:val="sk-SK"/>
        </w:rPr>
        <w:t>s.r.o</w:t>
      </w:r>
      <w:proofErr w:type="spellEnd"/>
      <w:r w:rsidRPr="0079035F">
        <w:rPr>
          <w:lang w:val="sk-SK"/>
        </w:rPr>
        <w:t>.</w:t>
      </w:r>
      <w:r w:rsidRPr="0079035F">
        <w:rPr>
          <w:lang w:val="sk-SK"/>
        </w:rPr>
        <w:tab/>
      </w:r>
      <w:r w:rsidRPr="0079035F">
        <w:rPr>
          <w:lang w:val="sk-SK"/>
        </w:rPr>
        <w:tab/>
      </w:r>
      <w:r w:rsidRPr="0079035F">
        <w:rPr>
          <w:lang w:val="sk-SK"/>
        </w:rPr>
        <w:tab/>
      </w:r>
      <w:r w:rsidRPr="0079035F">
        <w:rPr>
          <w:lang w:val="sk-SK"/>
        </w:rPr>
        <w:tab/>
      </w:r>
      <w:r w:rsidRPr="0079035F">
        <w:rPr>
          <w:lang w:val="sk-SK"/>
        </w:rPr>
        <w:tab/>
      </w:r>
      <w:r w:rsidRPr="0079035F">
        <w:rPr>
          <w:lang w:val="sk-SK"/>
        </w:rPr>
        <w:tab/>
      </w:r>
      <w:r w:rsidRPr="0079035F">
        <w:rPr>
          <w:lang w:val="sk-SK"/>
        </w:rPr>
        <w:tab/>
      </w:r>
      <w:r>
        <w:rPr>
          <w:lang w:val="sk-SK"/>
        </w:rPr>
        <w:t>..............................................</w:t>
      </w:r>
    </w:p>
    <w:p w14:paraId="65B7295D" w14:textId="77777777" w:rsidR="007E5000" w:rsidRPr="0079035F" w:rsidRDefault="007E5000" w:rsidP="007E5000">
      <w:pPr>
        <w:rPr>
          <w:lang w:val="sk-SK"/>
        </w:rPr>
      </w:pPr>
    </w:p>
    <w:p w14:paraId="3EBAC58D" w14:textId="77777777" w:rsidR="007E5000" w:rsidRPr="0079035F" w:rsidRDefault="007E5000" w:rsidP="007E5000">
      <w:pPr>
        <w:rPr>
          <w:lang w:val="sk-SK"/>
        </w:rPr>
      </w:pPr>
    </w:p>
    <w:p w14:paraId="1E399A3A" w14:textId="77777777" w:rsidR="007E5000" w:rsidRPr="0079035F" w:rsidRDefault="007E5000" w:rsidP="007E5000">
      <w:pPr>
        <w:rPr>
          <w:lang w:val="sk-SK"/>
        </w:rPr>
      </w:pPr>
    </w:p>
    <w:p w14:paraId="22DE5B0B" w14:textId="77777777" w:rsidR="007E5000" w:rsidRPr="0079035F" w:rsidRDefault="007E5000" w:rsidP="007E5000">
      <w:pPr>
        <w:rPr>
          <w:lang w:val="sk-SK"/>
        </w:rPr>
      </w:pPr>
    </w:p>
    <w:p w14:paraId="475782C6" w14:textId="77777777" w:rsidR="007E5000" w:rsidRPr="0079035F" w:rsidRDefault="007E5000" w:rsidP="007E5000">
      <w:pPr>
        <w:rPr>
          <w:lang w:val="sk-SK"/>
        </w:rPr>
      </w:pPr>
    </w:p>
    <w:p w14:paraId="0340AE3D" w14:textId="77777777" w:rsidR="007E5000" w:rsidRPr="0079035F" w:rsidRDefault="007E5000" w:rsidP="007E5000">
      <w:pPr>
        <w:tabs>
          <w:tab w:val="left" w:pos="6300"/>
        </w:tabs>
        <w:spacing w:line="360" w:lineRule="auto"/>
        <w:rPr>
          <w:lang w:val="sk-SK"/>
        </w:rPr>
      </w:pPr>
      <w:r w:rsidRPr="0079035F">
        <w:rPr>
          <w:lang w:val="sk-SK"/>
        </w:rPr>
        <w:t>______________________</w:t>
      </w:r>
      <w:r w:rsidRPr="0079035F">
        <w:rPr>
          <w:lang w:val="sk-SK"/>
        </w:rPr>
        <w:tab/>
        <w:t>______________________</w:t>
      </w:r>
    </w:p>
    <w:p w14:paraId="63691880" w14:textId="77777777" w:rsidR="007E5000" w:rsidRPr="0079035F" w:rsidRDefault="007E5000" w:rsidP="007E5000">
      <w:pPr>
        <w:rPr>
          <w:lang w:val="sk-SK"/>
        </w:rPr>
      </w:pPr>
      <w:r>
        <w:rPr>
          <w:lang w:val="sk-SK"/>
        </w:rPr>
        <w:t>Ing. Roman Zelník</w:t>
      </w:r>
      <w:r>
        <w:rPr>
          <w:lang w:val="sk-SK"/>
        </w:rPr>
        <w:tab/>
      </w:r>
      <w:r>
        <w:rPr>
          <w:lang w:val="sk-SK"/>
        </w:rPr>
        <w:tab/>
      </w:r>
      <w:r>
        <w:rPr>
          <w:lang w:val="sk-SK"/>
        </w:rPr>
        <w:tab/>
      </w:r>
      <w:r>
        <w:rPr>
          <w:lang w:val="sk-SK"/>
        </w:rPr>
        <w:tab/>
      </w:r>
      <w:r>
        <w:rPr>
          <w:lang w:val="sk-SK"/>
        </w:rPr>
        <w:tab/>
      </w:r>
      <w:r>
        <w:rPr>
          <w:lang w:val="sk-SK"/>
        </w:rPr>
        <w:tab/>
      </w:r>
      <w:r>
        <w:rPr>
          <w:lang w:val="sk-SK"/>
        </w:rPr>
        <w:tab/>
        <w:t>...........................................</w:t>
      </w:r>
    </w:p>
    <w:p w14:paraId="51DDC523" w14:textId="77777777" w:rsidR="007E5000" w:rsidRPr="00A34F8F" w:rsidRDefault="007E5000" w:rsidP="007E5000">
      <w:pPr>
        <w:rPr>
          <w:lang w:val="sk-SK"/>
        </w:rPr>
      </w:pPr>
      <w:r w:rsidRPr="0079035F">
        <w:rPr>
          <w:lang w:val="sk-SK"/>
        </w:rPr>
        <w:t xml:space="preserve">konateľ SPX, </w:t>
      </w:r>
      <w:proofErr w:type="spellStart"/>
      <w:r w:rsidRPr="0079035F">
        <w:rPr>
          <w:lang w:val="sk-SK"/>
        </w:rPr>
        <w:t>s.r.o</w:t>
      </w:r>
      <w:proofErr w:type="spellEnd"/>
      <w:r w:rsidRPr="0079035F">
        <w:rPr>
          <w:lang w:val="sk-SK"/>
        </w:rPr>
        <w:t>.</w:t>
      </w:r>
      <w:r>
        <w:rPr>
          <w:lang w:val="sk-SK"/>
        </w:rPr>
        <w:tab/>
      </w:r>
      <w:r>
        <w:rPr>
          <w:lang w:val="sk-SK"/>
        </w:rPr>
        <w:tab/>
      </w:r>
      <w:r>
        <w:rPr>
          <w:lang w:val="sk-SK"/>
        </w:rPr>
        <w:tab/>
      </w:r>
      <w:r>
        <w:rPr>
          <w:lang w:val="sk-SK"/>
        </w:rPr>
        <w:tab/>
      </w:r>
      <w:r>
        <w:rPr>
          <w:lang w:val="sk-SK"/>
        </w:rPr>
        <w:tab/>
      </w:r>
      <w:r>
        <w:rPr>
          <w:lang w:val="sk-SK"/>
        </w:rPr>
        <w:tab/>
      </w:r>
      <w:r>
        <w:rPr>
          <w:lang w:val="sk-SK"/>
        </w:rPr>
        <w:tab/>
        <w:t>...........................................</w:t>
      </w:r>
    </w:p>
    <w:p w14:paraId="43E0AA01" w14:textId="77777777" w:rsidR="007E5000" w:rsidRPr="00A34F8F" w:rsidRDefault="007E5000" w:rsidP="007E5000">
      <w:pPr>
        <w:rPr>
          <w:lang w:val="sk-SK"/>
        </w:rPr>
      </w:pPr>
    </w:p>
    <w:p w14:paraId="4EE053A5" w14:textId="77777777" w:rsidR="007E5000" w:rsidRDefault="007E5000"/>
    <w:sectPr w:rsidR="007E5000">
      <w:footerReference w:type="default" r:id="rId10"/>
      <w:pgSz w:w="11906" w:h="16838"/>
      <w:pgMar w:top="1304" w:right="1418" w:bottom="1418" w:left="130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FEB5" w14:textId="77777777" w:rsidR="009E4EBD" w:rsidRPr="000427DC" w:rsidRDefault="007E5000">
    <w:pPr>
      <w:pStyle w:val="Pta"/>
      <w:rPr>
        <w:lang w:val="sk-SK"/>
      </w:rPr>
    </w:pPr>
    <w:r>
      <w:rPr>
        <w:lang w:val="sk-SK"/>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E9D7" w14:textId="77777777" w:rsidR="009E4EBD" w:rsidRPr="000427DC" w:rsidRDefault="007E5000" w:rsidP="000427DC">
    <w:pPr>
      <w:pStyle w:val="Pta"/>
      <w:pBdr>
        <w:top w:val="single" w:sz="4" w:space="6" w:color="auto"/>
      </w:pBdr>
      <w:rPr>
        <w:lang w:val="sk-SK"/>
      </w:rPr>
    </w:pPr>
    <w:r>
      <w:rPr>
        <w:lang w:val="sk-SK"/>
      </w:rPr>
      <w:tab/>
    </w:r>
    <w:r>
      <w:rPr>
        <w:rStyle w:val="slostrany"/>
      </w:rPr>
      <w:fldChar w:fldCharType="begin"/>
    </w:r>
    <w:r>
      <w:rPr>
        <w:rStyle w:val="slostrany"/>
      </w:rPr>
      <w:instrText xml:space="preserve"> PAGE </w:instrText>
    </w:r>
    <w:r>
      <w:rPr>
        <w:rStyle w:val="slostrany"/>
      </w:rPr>
      <w:fldChar w:fldCharType="separate"/>
    </w:r>
    <w:r>
      <w:rPr>
        <w:rStyle w:val="slostrany"/>
        <w:noProof/>
      </w:rPr>
      <w:t>6</w:t>
    </w:r>
    <w:r>
      <w:rPr>
        <w:rStyle w:val="slostrany"/>
      </w:rPr>
      <w:fldChar w:fldCharType="end"/>
    </w:r>
    <w:r>
      <w:rPr>
        <w:lang w:val="sk-SK"/>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319"/>
    <w:multiLevelType w:val="hybridMultilevel"/>
    <w:tmpl w:val="F4A6120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2182364F"/>
    <w:multiLevelType w:val="hybridMultilevel"/>
    <w:tmpl w:val="7D3E2B2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6AD3858"/>
    <w:multiLevelType w:val="hybridMultilevel"/>
    <w:tmpl w:val="77AECED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430A1DD1"/>
    <w:multiLevelType w:val="hybridMultilevel"/>
    <w:tmpl w:val="4336F97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5CD475EF"/>
    <w:multiLevelType w:val="hybridMultilevel"/>
    <w:tmpl w:val="0A0CD1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00"/>
    <w:rsid w:val="007E5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743E"/>
  <w15:chartTrackingRefBased/>
  <w15:docId w15:val="{262D56A0-FAA4-4C07-847D-3037B53E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5000"/>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y"/>
    <w:next w:val="Normlny"/>
    <w:link w:val="Nadpis1Char"/>
    <w:qFormat/>
    <w:rsid w:val="007E5000"/>
    <w:pPr>
      <w:keepNext/>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E5000"/>
    <w:rPr>
      <w:rFonts w:ascii="Times New Roman" w:eastAsia="Times New Roman" w:hAnsi="Times New Roman" w:cs="Times New Roman"/>
      <w:b/>
      <w:bCs/>
      <w:sz w:val="24"/>
      <w:szCs w:val="24"/>
      <w:lang w:val="cs-CZ" w:eastAsia="cs-CZ"/>
    </w:rPr>
  </w:style>
  <w:style w:type="paragraph" w:styleId="Zkladntext">
    <w:name w:val="Body Text"/>
    <w:basedOn w:val="Normlny"/>
    <w:link w:val="ZkladntextChar"/>
    <w:rsid w:val="007E5000"/>
    <w:pPr>
      <w:jc w:val="both"/>
    </w:pPr>
  </w:style>
  <w:style w:type="character" w:customStyle="1" w:styleId="ZkladntextChar">
    <w:name w:val="Základný text Char"/>
    <w:basedOn w:val="Predvolenpsmoodseku"/>
    <w:link w:val="Zkladntext"/>
    <w:rsid w:val="007E5000"/>
    <w:rPr>
      <w:rFonts w:ascii="Times New Roman" w:eastAsia="Times New Roman" w:hAnsi="Times New Roman" w:cs="Times New Roman"/>
      <w:sz w:val="24"/>
      <w:szCs w:val="24"/>
      <w:lang w:val="cs-CZ" w:eastAsia="cs-CZ"/>
    </w:rPr>
  </w:style>
  <w:style w:type="paragraph" w:styleId="Zkladntext2">
    <w:name w:val="Body Text 2"/>
    <w:basedOn w:val="Normlny"/>
    <w:link w:val="Zkladntext2Char"/>
    <w:rsid w:val="007E5000"/>
    <w:pPr>
      <w:jc w:val="center"/>
    </w:pPr>
    <w:rPr>
      <w:b/>
      <w:bCs/>
      <w:caps/>
      <w:sz w:val="28"/>
      <w:lang w:val="sk-SK"/>
    </w:rPr>
  </w:style>
  <w:style w:type="character" w:customStyle="1" w:styleId="Zkladntext2Char">
    <w:name w:val="Základný text 2 Char"/>
    <w:basedOn w:val="Predvolenpsmoodseku"/>
    <w:link w:val="Zkladntext2"/>
    <w:rsid w:val="007E5000"/>
    <w:rPr>
      <w:rFonts w:ascii="Times New Roman" w:eastAsia="Times New Roman" w:hAnsi="Times New Roman" w:cs="Times New Roman"/>
      <w:b/>
      <w:bCs/>
      <w:caps/>
      <w:sz w:val="28"/>
      <w:szCs w:val="24"/>
      <w:lang w:eastAsia="cs-CZ"/>
    </w:rPr>
  </w:style>
  <w:style w:type="paragraph" w:styleId="Pta">
    <w:name w:val="footer"/>
    <w:basedOn w:val="Normlny"/>
    <w:link w:val="PtaChar"/>
    <w:rsid w:val="007E5000"/>
    <w:pPr>
      <w:tabs>
        <w:tab w:val="center" w:pos="4536"/>
        <w:tab w:val="right" w:pos="9072"/>
      </w:tabs>
    </w:pPr>
  </w:style>
  <w:style w:type="character" w:customStyle="1" w:styleId="PtaChar">
    <w:name w:val="Päta Char"/>
    <w:basedOn w:val="Predvolenpsmoodseku"/>
    <w:link w:val="Pta"/>
    <w:rsid w:val="007E5000"/>
    <w:rPr>
      <w:rFonts w:ascii="Times New Roman" w:eastAsia="Times New Roman" w:hAnsi="Times New Roman" w:cs="Times New Roman"/>
      <w:sz w:val="24"/>
      <w:szCs w:val="24"/>
      <w:lang w:val="cs-CZ" w:eastAsia="cs-CZ"/>
    </w:rPr>
  </w:style>
  <w:style w:type="character" w:styleId="slostrany">
    <w:name w:val="page number"/>
    <w:basedOn w:val="Predvolenpsmoodseku"/>
    <w:rsid w:val="007E5000"/>
  </w:style>
  <w:style w:type="character" w:styleId="Odkaznakomentr">
    <w:name w:val="annotation reference"/>
    <w:semiHidden/>
    <w:rsid w:val="007E5000"/>
    <w:rPr>
      <w:sz w:val="16"/>
      <w:szCs w:val="16"/>
    </w:rPr>
  </w:style>
  <w:style w:type="paragraph" w:styleId="Textkomentra">
    <w:name w:val="annotation text"/>
    <w:basedOn w:val="Normlny"/>
    <w:link w:val="TextkomentraChar"/>
    <w:semiHidden/>
    <w:rsid w:val="007E5000"/>
    <w:rPr>
      <w:sz w:val="20"/>
      <w:szCs w:val="20"/>
    </w:rPr>
  </w:style>
  <w:style w:type="character" w:customStyle="1" w:styleId="TextkomentraChar">
    <w:name w:val="Text komentára Char"/>
    <w:basedOn w:val="Predvolenpsmoodseku"/>
    <w:link w:val="Textkomentra"/>
    <w:semiHidden/>
    <w:rsid w:val="007E5000"/>
    <w:rPr>
      <w:rFonts w:ascii="Times New Roman" w:eastAsia="Times New Roman" w:hAnsi="Times New Roman" w:cs="Times New Roman"/>
      <w:sz w:val="20"/>
      <w:szCs w:val="20"/>
      <w:lang w:val="cs-CZ" w:eastAsia="cs-CZ"/>
    </w:rPr>
  </w:style>
  <w:style w:type="paragraph" w:customStyle="1" w:styleId="bodytext">
    <w:name w:val="bodytext"/>
    <w:basedOn w:val="Normlny"/>
    <w:rsid w:val="007E5000"/>
    <w:pPr>
      <w:spacing w:after="75"/>
    </w:pPr>
    <w:rPr>
      <w:rFonts w:ascii="Arial" w:hAnsi="Arial" w:cs="Arial"/>
      <w:sz w:val="18"/>
      <w:szCs w:val="18"/>
      <w:lang w:val="en-US" w:eastAsia="en-US"/>
    </w:rPr>
  </w:style>
  <w:style w:type="paragraph" w:styleId="Zarkazkladnhotextu2">
    <w:name w:val="Body Text Indent 2"/>
    <w:basedOn w:val="Normlny"/>
    <w:link w:val="Zarkazkladnhotextu2Char"/>
    <w:rsid w:val="007E5000"/>
    <w:pPr>
      <w:spacing w:after="120" w:line="480" w:lineRule="auto"/>
      <w:ind w:left="283"/>
    </w:pPr>
  </w:style>
  <w:style w:type="character" w:customStyle="1" w:styleId="Zarkazkladnhotextu2Char">
    <w:name w:val="Zarážka základného textu 2 Char"/>
    <w:basedOn w:val="Predvolenpsmoodseku"/>
    <w:link w:val="Zarkazkladnhotextu2"/>
    <w:rsid w:val="007E5000"/>
    <w:rPr>
      <w:rFonts w:ascii="Times New Roman" w:eastAsia="Times New Roman" w:hAnsi="Times New Roman" w:cs="Times New Roman"/>
      <w:sz w:val="24"/>
      <w:szCs w:val="24"/>
      <w:lang w:val="cs-CZ" w:eastAsia="cs-CZ"/>
    </w:rPr>
  </w:style>
  <w:style w:type="character" w:styleId="Hypertextovprepojenie">
    <w:name w:val="Hyperlink"/>
    <w:rsid w:val="007E5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magdosko@spp.sk" TargetMode="External"/><Relationship Id="rId3" Type="http://schemas.openxmlformats.org/officeDocument/2006/relationships/settings" Target="settings.xml"/><Relationship Id="rId7" Type="http://schemas.openxmlformats.org/officeDocument/2006/relationships/hyperlink" Target="mailto:juraj.mraz@spp.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dolf.demecko@spp.sk" TargetMode="Externa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faktury@sp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10272</Characters>
  <Application>Microsoft Office Word</Application>
  <DocSecurity>0</DocSecurity>
  <Lines>85</Lines>
  <Paragraphs>24</Paragraphs>
  <ScaleCrop>false</ScaleCrop>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Chlebiš, Miroslav</dc:creator>
  <cp:keywords/>
  <dc:description/>
  <cp:lastModifiedBy>Chlebiš, Miroslav</cp:lastModifiedBy>
  <cp:revision>1</cp:revision>
  <dcterms:created xsi:type="dcterms:W3CDTF">2022-05-12T04:49:00Z</dcterms:created>
  <dcterms:modified xsi:type="dcterms:W3CDTF">2022-05-12T04:50:00Z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0c4d74-2ddf-4a3f-9c85-3b2ab35ffe4a_Enabled">
    <vt:lpwstr>true</vt:lpwstr>
  </property>
  <property fmtid="{D5CDD505-2E9C-101B-9397-08002B2CF9AE}" pid="3" name="MSIP_Label_6a0c4d74-2ddf-4a3f-9c85-3b2ab35ffe4a_SetDate">
    <vt:lpwstr>2022-05-12T04:49:15Z</vt:lpwstr>
  </property>
  <property fmtid="{D5CDD505-2E9C-101B-9397-08002B2CF9AE}" pid="4" name="MSIP_Label_6a0c4d74-2ddf-4a3f-9c85-3b2ab35ffe4a_Method">
    <vt:lpwstr>Standard</vt:lpwstr>
  </property>
  <property fmtid="{D5CDD505-2E9C-101B-9397-08002B2CF9AE}" pid="5" name="MSIP_Label_6a0c4d74-2ddf-4a3f-9c85-3b2ab35ffe4a_Name">
    <vt:lpwstr>Interné (Internal)</vt:lpwstr>
  </property>
  <property fmtid="{D5CDD505-2E9C-101B-9397-08002B2CF9AE}" pid="6" name="MSIP_Label_6a0c4d74-2ddf-4a3f-9c85-3b2ab35ffe4a_SiteId">
    <vt:lpwstr>95735dfb-83cb-4be7-9b78-61e3b2310d49</vt:lpwstr>
  </property>
  <property fmtid="{D5CDD505-2E9C-101B-9397-08002B2CF9AE}" pid="7" name="MSIP_Label_6a0c4d74-2ddf-4a3f-9c85-3b2ab35ffe4a_ActionId">
    <vt:lpwstr>4109acca-1c71-44d5-a52a-380c75b3e824</vt:lpwstr>
  </property>
  <property fmtid="{D5CDD505-2E9C-101B-9397-08002B2CF9AE}" pid="8" name="MSIP_Label_6a0c4d74-2ddf-4a3f-9c85-3b2ab35ffe4a_ContentBits">
    <vt:lpwstr>0</vt:lpwstr>
  </property>
</Properties>
</file>